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1926A3">
        <w:rPr>
          <w:b/>
          <w:noProof/>
          <w:sz w:val="24"/>
        </w:rPr>
        <w:t>5</w:t>
      </w:r>
      <w:r w:rsidRPr="007A171D">
        <w:rPr>
          <w:b/>
          <w:noProof/>
          <w:sz w:val="24"/>
        </w:rPr>
        <w:tab/>
      </w:r>
      <w:r w:rsidR="00EB4EED" w:rsidRPr="00EB4EED">
        <w:rPr>
          <w:b/>
          <w:noProof/>
          <w:sz w:val="24"/>
        </w:rPr>
        <w:t>R4-2219603</w:t>
      </w:r>
      <w:bookmarkStart w:id="0" w:name="_GoBack"/>
      <w:bookmarkEnd w:id="0"/>
    </w:p>
    <w:p w:rsidR="00233E8F" w:rsidRDefault="00503E08" w:rsidP="005B1EEE">
      <w:pPr>
        <w:tabs>
          <w:tab w:val="left" w:pos="2820"/>
        </w:tabs>
        <w:ind w:left="1985" w:hanging="1985"/>
        <w:rPr>
          <w:rFonts w:ascii="Arial" w:eastAsia="Yu Mincho" w:hAnsi="Arial"/>
          <w:b/>
          <w:bCs/>
          <w:noProof/>
          <w:sz w:val="24"/>
          <w:lang w:val="en-US" w:eastAsia="zh-CN"/>
        </w:rPr>
      </w:pPr>
      <w:r w:rsidRPr="00503E08">
        <w:rPr>
          <w:rFonts w:ascii="Arial" w:eastAsia="Yu Mincho" w:hAnsi="Arial"/>
          <w:b/>
          <w:bCs/>
          <w:noProof/>
          <w:sz w:val="24"/>
          <w:lang w:val="en-US" w:eastAsia="zh-CN"/>
        </w:rPr>
        <w:t>Toulouse, France, November 14 – November 18, 2022</w:t>
      </w:r>
    </w:p>
    <w:p w:rsidR="00503E08" w:rsidRPr="004D1211" w:rsidRDefault="00503E08" w:rsidP="005B1EEE">
      <w:pPr>
        <w:tabs>
          <w:tab w:val="left" w:pos="2820"/>
        </w:tabs>
        <w:ind w:left="1985" w:hanging="1985"/>
        <w:rPr>
          <w:rFonts w:ascii="Arial" w:hAnsi="Arial" w:cs="Arial"/>
          <w:b/>
          <w:lang w:eastAsia="ko-KR"/>
        </w:rPr>
      </w:pPr>
    </w:p>
    <w:p w:rsidR="00FD6540" w:rsidRPr="001926A3" w:rsidRDefault="00FD6540" w:rsidP="00FD6540">
      <w:pPr>
        <w:ind w:left="1985" w:hanging="1985"/>
        <w:rPr>
          <w:rFonts w:ascii="Arial" w:eastAsia="宋体" w:hAnsi="Arial" w:cs="Arial"/>
          <w:lang w:val="en-US" w:eastAsia="zh-CN"/>
        </w:rPr>
      </w:pPr>
      <w:r w:rsidRPr="001926A3">
        <w:rPr>
          <w:rFonts w:ascii="Arial" w:hAnsi="Arial" w:cs="Arial"/>
          <w:b/>
          <w:lang w:val="en-US"/>
        </w:rPr>
        <w:t>Title:</w:t>
      </w:r>
      <w:r w:rsidRPr="001926A3">
        <w:rPr>
          <w:rFonts w:ascii="Arial" w:hAnsi="Arial" w:cs="Arial"/>
          <w:lang w:val="en-US"/>
        </w:rPr>
        <w:tab/>
      </w:r>
      <w:r w:rsidR="00814819" w:rsidRPr="001926A3">
        <w:rPr>
          <w:rFonts w:ascii="Arial" w:hAnsi="Arial" w:cs="Arial"/>
          <w:lang w:val="en-US"/>
        </w:rPr>
        <w:t xml:space="preserve">Discussion on </w:t>
      </w:r>
      <w:r w:rsidR="001926A3" w:rsidRPr="001926A3">
        <w:rPr>
          <w:rFonts w:ascii="Arial" w:hAnsi="Arial" w:cs="Arial"/>
          <w:lang w:val="en-US"/>
        </w:rPr>
        <w:t xml:space="preserve">the concept of </w:t>
      </w:r>
      <w:r w:rsidR="00814819" w:rsidRPr="001926A3">
        <w:rPr>
          <w:rFonts w:ascii="Arial" w:hAnsi="Arial" w:cs="Arial"/>
          <w:lang w:val="en-US"/>
        </w:rPr>
        <w:t>variable duplex</w:t>
      </w:r>
    </w:p>
    <w:p w:rsidR="00D511F6" w:rsidRPr="001926A3" w:rsidRDefault="00D511F6" w:rsidP="00D511F6">
      <w:pPr>
        <w:ind w:left="1985" w:hanging="1985"/>
        <w:rPr>
          <w:rFonts w:ascii="Arial" w:hAnsi="Arial" w:cs="Arial"/>
          <w:bCs/>
          <w:lang w:val="en-US" w:eastAsia="ko-KR"/>
        </w:rPr>
      </w:pPr>
      <w:r w:rsidRPr="001926A3">
        <w:rPr>
          <w:rFonts w:ascii="Arial" w:hAnsi="Arial" w:cs="Arial"/>
          <w:b/>
          <w:lang w:val="en-US"/>
        </w:rPr>
        <w:t>Source:</w:t>
      </w:r>
      <w:r w:rsidRPr="001926A3">
        <w:rPr>
          <w:rFonts w:ascii="Arial" w:hAnsi="Arial" w:cs="Arial"/>
          <w:b/>
          <w:lang w:val="en-US"/>
        </w:rPr>
        <w:tab/>
      </w:r>
      <w:r w:rsidR="0019355E" w:rsidRPr="001926A3">
        <w:rPr>
          <w:rFonts w:ascii="Arial" w:hAnsi="Arial" w:cs="Arial"/>
          <w:bCs/>
          <w:lang w:val="en-US" w:eastAsia="ko-KR"/>
        </w:rPr>
        <w:t>OPPO</w:t>
      </w:r>
    </w:p>
    <w:p w:rsidR="00D511F6" w:rsidRPr="001926A3" w:rsidRDefault="00D511F6" w:rsidP="00D511F6">
      <w:pPr>
        <w:ind w:left="1985" w:hanging="1985"/>
        <w:rPr>
          <w:rFonts w:ascii="Arial" w:hAnsi="Arial" w:cs="Arial"/>
          <w:bCs/>
          <w:lang w:val="en-US" w:eastAsia="ko-KR"/>
        </w:rPr>
      </w:pPr>
      <w:r w:rsidRPr="001926A3">
        <w:rPr>
          <w:rFonts w:ascii="Arial" w:hAnsi="Arial" w:cs="Arial"/>
          <w:b/>
          <w:lang w:val="en-US"/>
        </w:rPr>
        <w:t>Agenda item:</w:t>
      </w:r>
      <w:r w:rsidRPr="001926A3">
        <w:rPr>
          <w:rFonts w:ascii="Arial" w:hAnsi="Arial" w:cs="Arial"/>
          <w:b/>
          <w:lang w:val="en-US"/>
        </w:rPr>
        <w:tab/>
      </w:r>
      <w:r w:rsidR="001926A3" w:rsidRPr="001926A3">
        <w:rPr>
          <w:rFonts w:ascii="Arial" w:hAnsi="Arial" w:cs="Arial"/>
          <w:lang w:val="en-US"/>
        </w:rPr>
        <w:t>7.27</w:t>
      </w:r>
      <w:r w:rsidR="00535B70">
        <w:rPr>
          <w:rFonts w:ascii="Arial" w:hAnsi="Arial" w:cs="Arial"/>
          <w:lang w:val="en-US"/>
        </w:rPr>
        <w:t>.2</w:t>
      </w:r>
    </w:p>
    <w:p w:rsidR="00FD2D4A" w:rsidRPr="00860298" w:rsidRDefault="00D511F6" w:rsidP="00D511F6">
      <w:pPr>
        <w:ind w:left="1985" w:hanging="1985"/>
        <w:rPr>
          <w:rFonts w:ascii="Arial" w:hAnsi="Arial" w:cs="Arial"/>
          <w:bCs/>
          <w:lang w:val="en-US" w:eastAsia="ko-KR"/>
        </w:rPr>
      </w:pPr>
      <w:r w:rsidRPr="001926A3">
        <w:rPr>
          <w:rFonts w:ascii="Arial" w:hAnsi="Arial" w:cs="Arial"/>
          <w:b/>
          <w:lang w:val="en-US"/>
        </w:rPr>
        <w:t>Document for:</w:t>
      </w:r>
      <w:r w:rsidRPr="001926A3">
        <w:rPr>
          <w:rFonts w:ascii="Arial" w:hAnsi="Arial" w:cs="Arial"/>
          <w:b/>
          <w:lang w:val="en-US"/>
        </w:rPr>
        <w:tab/>
      </w:r>
      <w:r w:rsidR="0002581C">
        <w:rPr>
          <w:rFonts w:ascii="Arial" w:hAnsi="Arial" w:cs="Arial"/>
          <w:lang w:val="en-US"/>
        </w:rPr>
        <w:t>Approval</w:t>
      </w:r>
    </w:p>
    <w:p w:rsidR="002B6B5E" w:rsidRPr="005F0422" w:rsidRDefault="002B6B5E" w:rsidP="00CF36D9">
      <w:pPr>
        <w:pBdr>
          <w:bottom w:val="single" w:sz="12" w:space="1" w:color="auto"/>
        </w:pBdr>
        <w:rPr>
          <w:rFonts w:ascii="Arial" w:hAnsi="Arial" w:cs="Arial"/>
          <w:lang w:val="en-US"/>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CF36D9" w:rsidRDefault="00814819" w:rsidP="00CF36D9">
      <w:pPr>
        <w:jc w:val="both"/>
        <w:rPr>
          <w:rFonts w:eastAsia="宋体"/>
          <w:lang w:eastAsia="zh-CN"/>
        </w:rPr>
      </w:pPr>
      <w:r>
        <w:rPr>
          <w:rFonts w:eastAsia="宋体"/>
          <w:lang w:eastAsia="zh-CN"/>
        </w:rPr>
        <w:t xml:space="preserve">Last meeting, </w:t>
      </w:r>
      <w:r w:rsidR="004C7F6D">
        <w:rPr>
          <w:rFonts w:eastAsia="宋体"/>
          <w:lang w:eastAsia="zh-CN"/>
        </w:rPr>
        <w:t>the</w:t>
      </w:r>
      <w:r w:rsidR="0045545F">
        <w:rPr>
          <w:rFonts w:eastAsia="宋体"/>
          <w:lang w:eastAsia="zh-CN"/>
        </w:rPr>
        <w:t xml:space="preserve"> consensus was reached that the default duplex spacing is -51 MHz for the band </w:t>
      </w:r>
      <w:r w:rsidR="0045545F">
        <w:rPr>
          <w:rFonts w:eastAsia="宋体" w:hint="eastAsia"/>
          <w:lang w:eastAsia="zh-CN"/>
        </w:rPr>
        <w:t>n</w:t>
      </w:r>
      <w:r w:rsidR="0045545F">
        <w:rPr>
          <w:rFonts w:eastAsia="宋体"/>
          <w:lang w:eastAsia="zh-CN"/>
        </w:rPr>
        <w:t xml:space="preserve">105 as indicated in the WF. </w:t>
      </w:r>
      <w:r w:rsidR="00CC6D7F">
        <w:rPr>
          <w:rFonts w:eastAsia="宋体"/>
          <w:lang w:eastAsia="zh-CN"/>
        </w:rPr>
        <w:t>After</w:t>
      </w:r>
      <w:r w:rsidR="00D97299">
        <w:rPr>
          <w:rFonts w:eastAsia="宋体"/>
          <w:lang w:eastAsia="zh-CN"/>
        </w:rPr>
        <w:t xml:space="preserve"> the GTW session, the issue on whether n105 should support asymmetric channel bandwidth similar to n71 is still open. </w:t>
      </w:r>
      <w:r w:rsidR="0045545F">
        <w:rPr>
          <w:rFonts w:eastAsia="宋体"/>
          <w:lang w:eastAsia="zh-CN"/>
        </w:rPr>
        <w:t xml:space="preserve"> </w:t>
      </w:r>
      <w:r w:rsidR="00D97299">
        <w:rPr>
          <w:rFonts w:eastAsia="宋体"/>
          <w:lang w:eastAsia="zh-CN"/>
        </w:rPr>
        <w:t xml:space="preserve">And in the meanwhile, some proponents consider to </w:t>
      </w:r>
      <w:r w:rsidR="00CF36D9">
        <w:rPr>
          <w:rFonts w:eastAsia="宋体"/>
          <w:lang w:eastAsia="zh-CN"/>
        </w:rPr>
        <w:t>utilize asymmetric channel bandwidth associated with “variable duplex” to address reuse n71 issue by using MFBI [</w:t>
      </w:r>
      <w:r w:rsidR="00CC6D7F">
        <w:rPr>
          <w:rFonts w:eastAsia="宋体"/>
          <w:lang w:eastAsia="zh-CN"/>
        </w:rPr>
        <w:t>1</w:t>
      </w:r>
      <w:r w:rsidR="00CF36D9">
        <w:rPr>
          <w:rFonts w:eastAsia="宋体"/>
          <w:lang w:eastAsia="zh-CN"/>
        </w:rPr>
        <w:t xml:space="preserve">], as highlighted in yellow. </w:t>
      </w:r>
    </w:p>
    <w:p w:rsidR="00D97299" w:rsidRDefault="00D97299" w:rsidP="00D90483">
      <w:pPr>
        <w:jc w:val="both"/>
        <w:rPr>
          <w:rFonts w:eastAsia="宋体"/>
          <w:lang w:eastAsia="zh-CN"/>
        </w:rPr>
      </w:pPr>
      <w:r>
        <w:rPr>
          <w:rFonts w:eastAsia="宋体"/>
          <w:lang w:eastAsia="zh-CN"/>
        </w:rPr>
        <w:t xml:space="preserve">However, the language “variable duplex” has also appeared in section 5.2 of TS 38.101 which applied </w:t>
      </w:r>
      <w:r w:rsidR="00CF36D9">
        <w:rPr>
          <w:rFonts w:eastAsia="宋体"/>
          <w:lang w:eastAsia="zh-CN"/>
        </w:rPr>
        <w:t>to</w:t>
      </w:r>
      <w:r>
        <w:rPr>
          <w:rFonts w:eastAsia="宋体"/>
          <w:lang w:eastAsia="zh-CN"/>
        </w:rPr>
        <w:t xml:space="preserve"> four </w:t>
      </w:r>
      <w:r w:rsidR="008A1958">
        <w:rPr>
          <w:rFonts w:eastAsia="宋体" w:hint="eastAsia"/>
          <w:lang w:eastAsia="zh-CN"/>
        </w:rPr>
        <w:t>FDD</w:t>
      </w:r>
      <w:r w:rsidR="008A1958">
        <w:rPr>
          <w:rFonts w:eastAsia="宋体"/>
          <w:lang w:eastAsia="zh-CN"/>
        </w:rPr>
        <w:t xml:space="preserve"> </w:t>
      </w:r>
      <w:r>
        <w:rPr>
          <w:rFonts w:eastAsia="宋体"/>
          <w:lang w:eastAsia="zh-CN"/>
        </w:rPr>
        <w:t xml:space="preserve">bands </w:t>
      </w:r>
      <w:r w:rsidR="008A1958">
        <w:rPr>
          <w:rFonts w:eastAsia="宋体"/>
          <w:lang w:eastAsia="zh-CN"/>
        </w:rPr>
        <w:t>introduced</w:t>
      </w:r>
      <w:r>
        <w:rPr>
          <w:rFonts w:eastAsia="宋体"/>
          <w:lang w:eastAsia="zh-CN"/>
        </w:rPr>
        <w:t xml:space="preserve"> in Rel-16. This contribution aims to disambiguate the wording “variable duplex” for the discussion to better address the compatibility with n71 issue.</w:t>
      </w:r>
    </w:p>
    <w:tbl>
      <w:tblPr>
        <w:tblStyle w:val="ac"/>
        <w:tblW w:w="0" w:type="auto"/>
        <w:tblLook w:val="04A0" w:firstRow="1" w:lastRow="0" w:firstColumn="1" w:lastColumn="0" w:noHBand="0" w:noVBand="1"/>
      </w:tblPr>
      <w:tblGrid>
        <w:gridCol w:w="9855"/>
      </w:tblGrid>
      <w:tr w:rsidR="00A32D7B" w:rsidTr="00A32D7B">
        <w:tc>
          <w:tcPr>
            <w:tcW w:w="9855" w:type="dxa"/>
          </w:tcPr>
          <w:p w:rsidR="00A32D7B" w:rsidRPr="004B0944" w:rsidRDefault="00A32D7B" w:rsidP="004B0944">
            <w:pPr>
              <w:spacing w:after="100" w:afterAutospacing="1"/>
              <w:rPr>
                <w:rFonts w:eastAsia="宋体"/>
                <w:b/>
                <w:u w:val="single"/>
                <w:lang w:eastAsia="zh-CN"/>
              </w:rPr>
            </w:pPr>
            <w:r w:rsidRPr="004B0944">
              <w:rPr>
                <w:rFonts w:eastAsia="宋体"/>
                <w:b/>
                <w:u w:val="single"/>
                <w:lang w:eastAsia="zh-CN"/>
              </w:rPr>
              <w:t xml:space="preserve">Issue 1-1: Further discuss the support of asymmetric channel bandwidths in the contexts of MFBI (n105 and n71) and implied </w:t>
            </w:r>
            <w:r w:rsidRPr="00D97299">
              <w:rPr>
                <w:rFonts w:eastAsia="宋体"/>
                <w:b/>
                <w:highlight w:val="yellow"/>
                <w:u w:val="single"/>
                <w:lang w:eastAsia="zh-CN"/>
              </w:rPr>
              <w:t>variable duplex</w:t>
            </w:r>
          </w:p>
          <w:p w:rsidR="00A32D7B" w:rsidRPr="004B0944" w:rsidRDefault="00A32D7B" w:rsidP="004B0944">
            <w:pPr>
              <w:spacing w:after="100" w:afterAutospacing="1"/>
              <w:ind w:left="420"/>
              <w:rPr>
                <w:rFonts w:eastAsia="宋体"/>
              </w:rPr>
            </w:pPr>
            <w:r w:rsidRPr="004B0944">
              <w:rPr>
                <w:rFonts w:eastAsia="宋体"/>
              </w:rPr>
              <w:t>•</w:t>
            </w:r>
            <w:r w:rsidRPr="004B0944">
              <w:rPr>
                <w:rFonts w:eastAsia="宋体"/>
              </w:rPr>
              <w:tab/>
            </w:r>
            <w:r w:rsidRPr="00CF36D9">
              <w:rPr>
                <w:rFonts w:eastAsia="宋体"/>
                <w:highlight w:val="yellow"/>
              </w:rPr>
              <w:t>Option 1: specify asymmetric channel bandwidth set 0 (n71) also for n105, may also facilitate the use of MFBI</w:t>
            </w:r>
            <w:r w:rsidRPr="004B0944">
              <w:rPr>
                <w:rFonts w:eastAsia="宋体"/>
              </w:rPr>
              <w:t xml:space="preserve"> </w:t>
            </w:r>
          </w:p>
          <w:p w:rsidR="00A32D7B" w:rsidRPr="004B0944" w:rsidRDefault="00A32D7B" w:rsidP="004B0944">
            <w:pPr>
              <w:spacing w:afterLines="50" w:afterAutospacing="1"/>
              <w:ind w:left="420"/>
              <w:rPr>
                <w:rFonts w:eastAsia="宋体"/>
                <w:b/>
                <w:lang w:eastAsia="zh-CN"/>
              </w:rPr>
            </w:pPr>
            <w:r w:rsidRPr="004B0944">
              <w:rPr>
                <w:rFonts w:eastAsia="宋体"/>
              </w:rPr>
              <w:t>•</w:t>
            </w:r>
            <w:r w:rsidRPr="004B0944">
              <w:rPr>
                <w:rFonts w:eastAsia="宋体"/>
              </w:rPr>
              <w:tab/>
              <w:t>Option 2: do not specify asymmetric channel bandwidth set 0 for n105</w:t>
            </w:r>
            <w:r w:rsidRPr="004B0944">
              <w:rPr>
                <w:rFonts w:eastAsia="宋体"/>
                <w:b/>
                <w:lang w:eastAsia="zh-CN"/>
              </w:rPr>
              <w:t xml:space="preserve"> </w:t>
            </w:r>
          </w:p>
          <w:p w:rsidR="00A32D7B" w:rsidRPr="004B0944" w:rsidRDefault="00A32D7B" w:rsidP="004B0944">
            <w:pPr>
              <w:spacing w:afterLines="50" w:afterAutospacing="1"/>
              <w:ind w:left="420"/>
              <w:rPr>
                <w:rFonts w:eastAsia="宋体"/>
                <w:b/>
                <w:lang w:eastAsia="zh-CN"/>
              </w:rPr>
            </w:pPr>
            <w:r w:rsidRPr="004B0944">
              <w:rPr>
                <w:rFonts w:eastAsia="宋体"/>
              </w:rPr>
              <w:t>•</w:t>
            </w:r>
            <w:r w:rsidRPr="004B0944">
              <w:rPr>
                <w:rFonts w:eastAsia="宋体"/>
              </w:rPr>
              <w:tab/>
              <w:t>Option 3: other views</w:t>
            </w:r>
          </w:p>
          <w:p w:rsidR="00A32D7B" w:rsidRPr="004B0944" w:rsidRDefault="00A32D7B" w:rsidP="004B0944">
            <w:pPr>
              <w:spacing w:after="100" w:afterAutospacing="1"/>
              <w:rPr>
                <w:rFonts w:eastAsia="宋体"/>
                <w:b/>
                <w:highlight w:val="green"/>
                <w:lang w:eastAsia="zh-CN"/>
              </w:rPr>
            </w:pPr>
            <w:r w:rsidRPr="004B0944">
              <w:rPr>
                <w:rFonts w:eastAsia="宋体" w:hint="eastAsia"/>
                <w:b/>
                <w:highlight w:val="green"/>
                <w:lang w:eastAsia="zh-CN"/>
              </w:rPr>
              <w:t>A</w:t>
            </w:r>
            <w:r w:rsidRPr="004B0944">
              <w:rPr>
                <w:rFonts w:eastAsia="宋体"/>
                <w:b/>
                <w:highlight w:val="green"/>
                <w:lang w:eastAsia="zh-CN"/>
              </w:rPr>
              <w:t>greement:</w:t>
            </w:r>
          </w:p>
          <w:p w:rsidR="00A32D7B" w:rsidRPr="004B0944" w:rsidRDefault="00A32D7B" w:rsidP="004B0944">
            <w:pPr>
              <w:numPr>
                <w:ilvl w:val="0"/>
                <w:numId w:val="11"/>
              </w:numPr>
              <w:spacing w:after="100" w:afterAutospacing="1"/>
              <w:rPr>
                <w:rFonts w:eastAsia="宋体"/>
                <w:b/>
                <w:szCs w:val="24"/>
                <w:highlight w:val="green"/>
                <w:lang w:val="en-US" w:eastAsia="zh-CN"/>
              </w:rPr>
            </w:pPr>
            <w:r w:rsidRPr="004B0944">
              <w:rPr>
                <w:rFonts w:eastAsia="宋体"/>
                <w:highlight w:val="green"/>
                <w:lang w:val="en-US" w:eastAsia="zh-CN"/>
              </w:rPr>
              <w:t xml:space="preserve">Default duplex spacing is -51 </w:t>
            </w:r>
            <w:proofErr w:type="spellStart"/>
            <w:r w:rsidRPr="004B0944">
              <w:rPr>
                <w:rFonts w:eastAsia="宋体"/>
                <w:highlight w:val="green"/>
                <w:lang w:val="en-US" w:eastAsia="zh-CN"/>
              </w:rPr>
              <w:t>MHz.</w:t>
            </w:r>
            <w:proofErr w:type="spellEnd"/>
          </w:p>
        </w:tc>
      </w:tr>
    </w:tbl>
    <w:p w:rsidR="003F12AF" w:rsidRDefault="003F12AF" w:rsidP="00CF36D9">
      <w:pPr>
        <w:pBdr>
          <w:bottom w:val="single" w:sz="12" w:space="1" w:color="auto"/>
        </w:pBd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4A2363" w:rsidRPr="00CF36D9" w:rsidRDefault="004A2363" w:rsidP="004A2363">
      <w:pPr>
        <w:pStyle w:val="2"/>
        <w:rPr>
          <w:rFonts w:ascii="Times New Roman" w:hAnsi="Times New Roman"/>
          <w:lang w:val="en-US" w:eastAsia="zh-CN"/>
        </w:rPr>
      </w:pPr>
      <w:r w:rsidRPr="00CF36D9">
        <w:rPr>
          <w:rFonts w:ascii="Times New Roman" w:hAnsi="Times New Roman"/>
          <w:lang w:val="en-US" w:eastAsia="zh-CN"/>
        </w:rPr>
        <w:t>2.1</w:t>
      </w:r>
      <w:r w:rsidR="00E967ED" w:rsidRPr="00CF36D9">
        <w:rPr>
          <w:rFonts w:ascii="Times New Roman" w:hAnsi="Times New Roman"/>
          <w:lang w:val="en-US" w:eastAsia="zh-CN"/>
        </w:rPr>
        <w:tab/>
      </w:r>
      <w:r w:rsidR="00A26467" w:rsidRPr="00CF36D9">
        <w:rPr>
          <w:rFonts w:ascii="Times New Roman" w:hAnsi="Times New Roman"/>
          <w:lang w:val="en-US" w:eastAsia="zh-CN"/>
        </w:rPr>
        <w:t>“Variable duplex” in</w:t>
      </w:r>
      <w:r w:rsidR="00E967ED" w:rsidRPr="00CF36D9">
        <w:rPr>
          <w:rFonts w:ascii="Times New Roman" w:hAnsi="Times New Roman"/>
          <w:lang w:val="en-US" w:eastAsia="zh-CN"/>
        </w:rPr>
        <w:t xml:space="preserve"> </w:t>
      </w:r>
      <w:bookmarkStart w:id="3" w:name="_Hlk118137405"/>
      <w:proofErr w:type="spellStart"/>
      <w:r w:rsidR="00E967ED" w:rsidRPr="00CF36D9">
        <w:rPr>
          <w:rFonts w:ascii="Times New Roman" w:hAnsi="Times New Roman"/>
        </w:rPr>
        <w:t>NR_FDD_bands_varduplex</w:t>
      </w:r>
      <w:bookmarkEnd w:id="3"/>
      <w:proofErr w:type="spellEnd"/>
    </w:p>
    <w:p w:rsidR="005870D1" w:rsidRDefault="00AB351D" w:rsidP="005870D1">
      <w:pPr>
        <w:rPr>
          <w:lang w:eastAsia="zh-CN"/>
        </w:rPr>
      </w:pPr>
      <w:r>
        <w:rPr>
          <w:rFonts w:eastAsia="宋体"/>
          <w:lang w:val="en-US" w:eastAsia="zh-CN"/>
        </w:rPr>
        <w:t>In Rel-16, the work item</w:t>
      </w:r>
      <w:r w:rsidR="00E7424B">
        <w:rPr>
          <w:rFonts w:eastAsia="宋体"/>
          <w:lang w:val="en-US" w:eastAsia="zh-CN"/>
        </w:rPr>
        <w:t xml:space="preserve"> (WI #841001</w:t>
      </w:r>
      <w:r w:rsidR="00CD6230">
        <w:rPr>
          <w:rFonts w:eastAsia="宋体"/>
          <w:lang w:val="en-US" w:eastAsia="zh-CN"/>
        </w:rPr>
        <w:t xml:space="preserve">, </w:t>
      </w:r>
      <w:proofErr w:type="spellStart"/>
      <w:r w:rsidRPr="00A32D7B">
        <w:rPr>
          <w:rFonts w:eastAsia="宋体"/>
          <w:lang w:val="en-US" w:eastAsia="zh-CN"/>
        </w:rPr>
        <w:t>NR_FDD_bands_varduplex</w:t>
      </w:r>
      <w:proofErr w:type="spellEnd"/>
      <w:r w:rsidR="00CD6230">
        <w:rPr>
          <w:rFonts w:eastAsia="宋体"/>
          <w:lang w:val="en-US" w:eastAsia="zh-CN"/>
        </w:rPr>
        <w:t xml:space="preserve">) </w:t>
      </w:r>
      <w:r>
        <w:rPr>
          <w:rFonts w:eastAsia="宋体"/>
          <w:lang w:eastAsia="zh-CN"/>
        </w:rPr>
        <w:t>[2]</w:t>
      </w:r>
      <w:r>
        <w:rPr>
          <w:rFonts w:eastAsia="宋体"/>
          <w:lang w:val="en-US" w:eastAsia="zh-CN"/>
        </w:rPr>
        <w:t xml:space="preserve"> has introduced the concept of “variable duplex” for 4 new NR </w:t>
      </w:r>
      <w:r w:rsidR="00CD6230">
        <w:rPr>
          <w:rFonts w:eastAsia="宋体"/>
          <w:lang w:val="en-US" w:eastAsia="zh-CN"/>
        </w:rPr>
        <w:t xml:space="preserve">FDD </w:t>
      </w:r>
      <w:r>
        <w:rPr>
          <w:rFonts w:eastAsia="宋体"/>
          <w:lang w:val="en-US" w:eastAsia="zh-CN"/>
        </w:rPr>
        <w:t>frequency band</w:t>
      </w:r>
      <w:r w:rsidR="00CD6230">
        <w:rPr>
          <w:rFonts w:eastAsia="宋体"/>
          <w:lang w:val="en-US" w:eastAsia="zh-CN"/>
        </w:rPr>
        <w:t xml:space="preserve"> among different networks</w:t>
      </w:r>
      <w:r>
        <w:rPr>
          <w:rFonts w:eastAsia="宋体"/>
          <w:lang w:val="en-US" w:eastAsia="zh-CN"/>
        </w:rPr>
        <w:t xml:space="preserve">. </w:t>
      </w:r>
      <w:r w:rsidR="00CD6230">
        <w:rPr>
          <w:rFonts w:eastAsia="宋体"/>
          <w:lang w:val="en-US" w:eastAsia="zh-CN"/>
        </w:rPr>
        <w:t xml:space="preserve">The WI </w:t>
      </w:r>
      <w:r w:rsidR="005870D1">
        <w:rPr>
          <w:rFonts w:eastAsia="宋体"/>
          <w:lang w:val="en-US" w:eastAsia="zh-CN"/>
        </w:rPr>
        <w:t xml:space="preserve">enables </w:t>
      </w:r>
      <w:r w:rsidR="005870D1">
        <w:rPr>
          <w:lang w:eastAsia="zh-CN"/>
        </w:rPr>
        <w:t>the uplink and downlink of the introduced bands to be from 2 different licensed spectrum blocks, and new paired bands are defined in the RF specifications as n91, n92, n93 and n94</w:t>
      </w:r>
      <w:r w:rsidR="00063C11">
        <w:rPr>
          <w:lang w:eastAsia="zh-CN"/>
        </w:rPr>
        <w:t xml:space="preserve">, i.e. Band </w:t>
      </w:r>
      <w:proofErr w:type="spellStart"/>
      <w:r w:rsidR="00063C11">
        <w:rPr>
          <w:lang w:eastAsia="zh-CN"/>
        </w:rPr>
        <w:t>n</w:t>
      </w:r>
      <w:r w:rsidR="00063C11" w:rsidRPr="00063C11">
        <w:rPr>
          <w:i/>
          <w:lang w:eastAsia="zh-CN"/>
        </w:rPr>
        <w:t>A</w:t>
      </w:r>
      <w:proofErr w:type="spellEnd"/>
      <w:r w:rsidR="00063C11" w:rsidRPr="00063C11">
        <w:rPr>
          <w:i/>
          <w:lang w:eastAsia="zh-CN"/>
        </w:rPr>
        <w:t xml:space="preserve">, </w:t>
      </w:r>
      <w:proofErr w:type="spellStart"/>
      <w:r w:rsidR="00063C11">
        <w:rPr>
          <w:i/>
          <w:lang w:eastAsia="zh-CN"/>
        </w:rPr>
        <w:t>n</w:t>
      </w:r>
      <w:r w:rsidR="00063C11" w:rsidRPr="00063C11">
        <w:rPr>
          <w:i/>
          <w:lang w:eastAsia="zh-CN"/>
        </w:rPr>
        <w:t>B</w:t>
      </w:r>
      <w:proofErr w:type="spellEnd"/>
      <w:r w:rsidR="00063C11" w:rsidRPr="00063C11">
        <w:rPr>
          <w:i/>
          <w:lang w:eastAsia="zh-CN"/>
        </w:rPr>
        <w:t xml:space="preserve">, </w:t>
      </w:r>
      <w:proofErr w:type="spellStart"/>
      <w:r w:rsidR="00063C11">
        <w:rPr>
          <w:i/>
          <w:lang w:eastAsia="zh-CN"/>
        </w:rPr>
        <w:t>n</w:t>
      </w:r>
      <w:r w:rsidR="00063C11" w:rsidRPr="00063C11">
        <w:rPr>
          <w:i/>
          <w:lang w:eastAsia="zh-CN"/>
        </w:rPr>
        <w:t>C</w:t>
      </w:r>
      <w:proofErr w:type="spellEnd"/>
      <w:r w:rsidR="00063C11">
        <w:rPr>
          <w:i/>
          <w:lang w:eastAsia="zh-CN"/>
        </w:rPr>
        <w:t xml:space="preserve"> and </w:t>
      </w:r>
      <w:proofErr w:type="spellStart"/>
      <w:r w:rsidR="00063C11">
        <w:rPr>
          <w:i/>
          <w:lang w:eastAsia="zh-CN"/>
        </w:rPr>
        <w:t>n</w:t>
      </w:r>
      <w:r w:rsidR="00063C11" w:rsidRPr="00063C11">
        <w:rPr>
          <w:i/>
          <w:lang w:eastAsia="zh-CN"/>
        </w:rPr>
        <w:t>D</w:t>
      </w:r>
      <w:proofErr w:type="spellEnd"/>
      <w:r w:rsidR="00063C11">
        <w:rPr>
          <w:i/>
          <w:lang w:eastAsia="zh-CN"/>
        </w:rPr>
        <w:t xml:space="preserve"> </w:t>
      </w:r>
      <w:r w:rsidR="00121332">
        <w:rPr>
          <w:lang w:eastAsia="zh-CN"/>
        </w:rPr>
        <w:t xml:space="preserve">in the box below with the </w:t>
      </w:r>
      <w:r w:rsidR="00121332" w:rsidRPr="00121332">
        <w:rPr>
          <w:lang w:eastAsia="zh-CN"/>
        </w:rPr>
        <w:t>yellow</w:t>
      </w:r>
      <w:r w:rsidR="00121332">
        <w:rPr>
          <w:lang w:eastAsia="zh-CN"/>
        </w:rPr>
        <w:t xml:space="preserve"> </w:t>
      </w:r>
      <w:bookmarkStart w:id="4" w:name="OLE_LINK1"/>
      <w:r w:rsidR="00121332">
        <w:rPr>
          <w:lang w:eastAsia="zh-CN"/>
        </w:rPr>
        <w:t>highlight</w:t>
      </w:r>
      <w:bookmarkEnd w:id="4"/>
      <w:r w:rsidR="005870D1">
        <w:rPr>
          <w:lang w:eastAsia="zh-CN"/>
        </w:rPr>
        <w:t>.</w:t>
      </w:r>
    </w:p>
    <w:p w:rsidR="00D349C9" w:rsidRDefault="00D349C9" w:rsidP="005870D1">
      <w:pPr>
        <w:rPr>
          <w:lang w:eastAsia="zh-CN"/>
        </w:rPr>
      </w:pPr>
      <w:r>
        <w:rPr>
          <w:lang w:eastAsia="zh-CN"/>
        </w:rPr>
        <w:t xml:space="preserve">The feature of those paired bands is </w:t>
      </w:r>
      <w:r w:rsidR="004F2DD3">
        <w:rPr>
          <w:lang w:eastAsia="zh-CN"/>
        </w:rPr>
        <w:t xml:space="preserve">that </w:t>
      </w:r>
      <w:r>
        <w:rPr>
          <w:lang w:eastAsia="zh-CN"/>
        </w:rPr>
        <w:t>the</w:t>
      </w:r>
      <w:r w:rsidR="00127695">
        <w:rPr>
          <w:lang w:eastAsia="zh-CN"/>
        </w:rPr>
        <w:t xml:space="preserve"> spectrum range </w:t>
      </w:r>
      <w:r>
        <w:rPr>
          <w:lang w:eastAsia="zh-CN"/>
        </w:rPr>
        <w:t>of UL is greater than that of the DL</w:t>
      </w:r>
      <w:r w:rsidR="004F2DD3">
        <w:rPr>
          <w:lang w:eastAsia="zh-CN"/>
        </w:rPr>
        <w:t xml:space="preserve"> due to the band combination including the existed </w:t>
      </w:r>
      <w:r w:rsidR="00C022C0">
        <w:rPr>
          <w:lang w:eastAsia="zh-CN"/>
        </w:rPr>
        <w:t>SDL bands n75, n75 and SUL bands n81, n82 which serves the justification of this WI.</w:t>
      </w:r>
    </w:p>
    <w:p w:rsidR="004371D6" w:rsidRDefault="005870D1" w:rsidP="00063C11">
      <w:pPr>
        <w:rPr>
          <w:lang w:eastAsia="zh-CN"/>
        </w:rPr>
      </w:pPr>
      <w:r>
        <w:rPr>
          <w:lang w:eastAsia="zh-CN"/>
        </w:rPr>
        <w:t xml:space="preserve">The introduced “variable duplex” has been significantly solved the compatibility issue between two networks </w:t>
      </w:r>
      <w:r w:rsidR="00E70ACF">
        <w:rPr>
          <w:lang w:eastAsia="zh-CN"/>
        </w:rPr>
        <w:t>in different bands licensed in different time</w:t>
      </w:r>
      <w:r w:rsidR="004371D6">
        <w:rPr>
          <w:lang w:eastAsia="zh-CN"/>
        </w:rPr>
        <w:t>. This sort of configuration gives the flexibility in case of the NR standalone operation to share an LTE uplink carrier in the NR uplink.</w:t>
      </w:r>
      <w:r w:rsidR="00CC6D7F" w:rsidRPr="00CC6D7F">
        <w:rPr>
          <w:lang w:eastAsia="zh-CN"/>
        </w:rPr>
        <w:t xml:space="preserve"> </w:t>
      </w:r>
    </w:p>
    <w:p w:rsidR="00AB351D" w:rsidRDefault="005870D1" w:rsidP="00063C11">
      <w:pPr>
        <w:rPr>
          <w:rFonts w:eastAsia="宋体"/>
          <w:lang w:val="en-US" w:eastAsia="zh-CN"/>
        </w:rPr>
      </w:pPr>
      <w:r>
        <w:rPr>
          <w:rFonts w:eastAsia="宋体"/>
          <w:lang w:val="en-US" w:eastAsia="zh-CN"/>
        </w:rPr>
        <w:t>This is the first time that “variable duplex” introduced in NR bands which has been already specified in section 5.2 of TS 38.101-1 The objective of the WI are captured in below box</w:t>
      </w:r>
      <w:r w:rsidR="00AB351D">
        <w:rPr>
          <w:rFonts w:eastAsia="宋体"/>
          <w:lang w:val="en-US" w:eastAsia="zh-CN"/>
        </w:rPr>
        <w:t>:</w:t>
      </w:r>
    </w:p>
    <w:tbl>
      <w:tblPr>
        <w:tblStyle w:val="ac"/>
        <w:tblW w:w="0" w:type="auto"/>
        <w:tblLook w:val="04A0" w:firstRow="1" w:lastRow="0" w:firstColumn="1" w:lastColumn="0" w:noHBand="0" w:noVBand="1"/>
      </w:tblPr>
      <w:tblGrid>
        <w:gridCol w:w="9855"/>
      </w:tblGrid>
      <w:tr w:rsidR="00AB351D" w:rsidTr="006C138F">
        <w:tc>
          <w:tcPr>
            <w:tcW w:w="9855" w:type="dxa"/>
          </w:tcPr>
          <w:p w:rsidR="00AB351D" w:rsidRPr="00CD6230" w:rsidRDefault="00AB351D" w:rsidP="00063C11">
            <w:pPr>
              <w:spacing w:afterLines="20" w:after="48"/>
              <w:rPr>
                <w:b/>
              </w:rPr>
            </w:pPr>
            <w:r w:rsidRPr="00CD6230">
              <w:rPr>
                <w:b/>
                <w:lang w:eastAsia="en-GB"/>
              </w:rPr>
              <w:t>4</w:t>
            </w:r>
            <w:r w:rsidRPr="00CD6230">
              <w:rPr>
                <w:b/>
                <w:lang w:eastAsia="en-GB"/>
              </w:rPr>
              <w:tab/>
            </w:r>
            <w:r w:rsidRPr="00CD6230">
              <w:rPr>
                <w:b/>
              </w:rPr>
              <w:t>Objective</w:t>
            </w:r>
          </w:p>
          <w:p w:rsidR="00AB351D" w:rsidRPr="00CD6230" w:rsidRDefault="00AB351D" w:rsidP="00063C11">
            <w:pPr>
              <w:spacing w:afterLines="20" w:after="48"/>
              <w:rPr>
                <w:b/>
              </w:rPr>
            </w:pPr>
            <w:r w:rsidRPr="00CD6230">
              <w:rPr>
                <w:b/>
              </w:rPr>
              <w:t>4.1</w:t>
            </w:r>
            <w:r w:rsidRPr="00CD6230">
              <w:rPr>
                <w:b/>
              </w:rPr>
              <w:tab/>
              <w:t>Objective of SI or Core part WI or Testing part WI</w:t>
            </w:r>
          </w:p>
          <w:p w:rsidR="00AB351D" w:rsidRPr="00E967ED" w:rsidRDefault="00AB351D" w:rsidP="00063C11">
            <w:pPr>
              <w:numPr>
                <w:ilvl w:val="0"/>
                <w:numId w:val="12"/>
              </w:numPr>
              <w:overflowPunct w:val="0"/>
              <w:autoSpaceDE w:val="0"/>
              <w:autoSpaceDN w:val="0"/>
              <w:adjustRightInd w:val="0"/>
              <w:spacing w:afterLines="20" w:after="48"/>
              <w:textAlignment w:val="baseline"/>
              <w:rPr>
                <w:rFonts w:eastAsia="Times New Roman"/>
                <w:bCs/>
                <w:lang w:eastAsia="zh-CN"/>
              </w:rPr>
            </w:pPr>
            <w:r w:rsidRPr="00E967ED">
              <w:rPr>
                <w:rFonts w:eastAsia="Times New Roman"/>
                <w:bCs/>
                <w:lang w:eastAsia="zh-CN"/>
              </w:rPr>
              <w:t>Framework part: For new frequency bands (like 2a), 2b), 2c), 2d) below) specified as standalone bands and as part of EN-DC operation that include spectrum designated for SDL licensed operation, identify how to enable in 3GPP specifications core RAN4 requirements for the following configuration aspects:</w:t>
            </w:r>
          </w:p>
          <w:p w:rsidR="00AB351D" w:rsidRPr="00E967ED" w:rsidRDefault="00AB351D" w:rsidP="00063C11">
            <w:pPr>
              <w:numPr>
                <w:ilvl w:val="1"/>
                <w:numId w:val="12"/>
              </w:numPr>
              <w:overflowPunct w:val="0"/>
              <w:autoSpaceDE w:val="0"/>
              <w:autoSpaceDN w:val="0"/>
              <w:adjustRightInd w:val="0"/>
              <w:spacing w:before="120" w:afterLines="20" w:after="48"/>
              <w:ind w:left="714" w:hanging="357"/>
              <w:textAlignment w:val="baseline"/>
              <w:rPr>
                <w:rFonts w:eastAsia="Times New Roman"/>
                <w:bCs/>
                <w:lang w:eastAsia="zh-CN"/>
              </w:rPr>
            </w:pPr>
            <w:r w:rsidRPr="00E967ED">
              <w:rPr>
                <w:rFonts w:eastAsia="Times New Roman"/>
                <w:bCs/>
                <w:lang w:eastAsia="zh-CN"/>
              </w:rPr>
              <w:t>The operating duplex mode shall be “</w:t>
            </w:r>
            <w:r w:rsidRPr="006C138F">
              <w:rPr>
                <w:rFonts w:eastAsia="Times New Roman"/>
                <w:bCs/>
                <w:highlight w:val="yellow"/>
                <w:lang w:eastAsia="zh-CN"/>
              </w:rPr>
              <w:t>Variable duplex</w:t>
            </w:r>
            <w:r w:rsidRPr="00E967ED">
              <w:rPr>
                <w:rFonts w:eastAsia="Times New Roman"/>
                <w:bCs/>
                <w:lang w:eastAsia="zh-CN"/>
              </w:rPr>
              <w:t xml:space="preserve"> FDD”, given that the uplink and downlink blocks may have been licensed independently and shall be operable simultaneously by the UE.</w:t>
            </w:r>
          </w:p>
          <w:p w:rsidR="00AB351D" w:rsidRPr="00E967ED" w:rsidRDefault="00AB351D" w:rsidP="00063C11">
            <w:pPr>
              <w:numPr>
                <w:ilvl w:val="1"/>
                <w:numId w:val="12"/>
              </w:numPr>
              <w:overflowPunct w:val="0"/>
              <w:autoSpaceDE w:val="0"/>
              <w:autoSpaceDN w:val="0"/>
              <w:adjustRightInd w:val="0"/>
              <w:spacing w:afterLines="20" w:after="48"/>
              <w:ind w:left="714" w:hanging="357"/>
              <w:textAlignment w:val="baseline"/>
              <w:rPr>
                <w:rFonts w:eastAsia="Times New Roman"/>
                <w:bCs/>
                <w:lang w:eastAsia="zh-CN"/>
              </w:rPr>
            </w:pPr>
            <w:r w:rsidRPr="00E967ED">
              <w:rPr>
                <w:rFonts w:eastAsia="Times New Roman"/>
                <w:bCs/>
                <w:lang w:eastAsia="zh-CN"/>
              </w:rPr>
              <w:t>Uplink sharing operation of the NR uplink carrier with an LTE uplink carrier</w:t>
            </w:r>
          </w:p>
          <w:p w:rsidR="00AB351D" w:rsidRPr="00E967ED" w:rsidRDefault="00AB351D" w:rsidP="00063C11">
            <w:pPr>
              <w:numPr>
                <w:ilvl w:val="2"/>
                <w:numId w:val="12"/>
              </w:numPr>
              <w:overflowPunct w:val="0"/>
              <w:autoSpaceDE w:val="0"/>
              <w:autoSpaceDN w:val="0"/>
              <w:adjustRightInd w:val="0"/>
              <w:spacing w:afterLines="20" w:after="48"/>
              <w:textAlignment w:val="baseline"/>
              <w:rPr>
                <w:rFonts w:eastAsia="Times New Roman"/>
                <w:bCs/>
                <w:lang w:eastAsia="zh-CN"/>
              </w:rPr>
            </w:pPr>
            <w:r w:rsidRPr="00E967ED">
              <w:rPr>
                <w:rFonts w:eastAsia="Times New Roman"/>
                <w:bCs/>
                <w:lang w:eastAsia="zh-CN"/>
              </w:rPr>
              <w:lastRenderedPageBreak/>
              <w:t>from network perspective in case of standalone operation</w:t>
            </w:r>
          </w:p>
          <w:p w:rsidR="00AB351D" w:rsidRPr="00E967ED" w:rsidRDefault="00AB351D" w:rsidP="00063C11">
            <w:pPr>
              <w:numPr>
                <w:ilvl w:val="2"/>
                <w:numId w:val="12"/>
              </w:numPr>
              <w:overflowPunct w:val="0"/>
              <w:autoSpaceDE w:val="0"/>
              <w:autoSpaceDN w:val="0"/>
              <w:adjustRightInd w:val="0"/>
              <w:spacing w:afterLines="20" w:after="48"/>
              <w:textAlignment w:val="baseline"/>
              <w:rPr>
                <w:rFonts w:eastAsia="Times New Roman"/>
                <w:bCs/>
                <w:lang w:eastAsia="zh-CN"/>
              </w:rPr>
            </w:pPr>
            <w:r w:rsidRPr="00E967ED">
              <w:rPr>
                <w:rFonts w:eastAsia="Times New Roman"/>
                <w:bCs/>
                <w:lang w:eastAsia="zh-CN"/>
              </w:rPr>
              <w:t xml:space="preserve">from UE perspective (ULSUP-TDM and ULSUP-FDM) in case of EN-DC operation. </w:t>
            </w:r>
          </w:p>
          <w:p w:rsidR="00AB351D" w:rsidRPr="00E967ED" w:rsidRDefault="00AB351D" w:rsidP="00063C11">
            <w:pPr>
              <w:numPr>
                <w:ilvl w:val="1"/>
                <w:numId w:val="12"/>
              </w:numPr>
              <w:overflowPunct w:val="0"/>
              <w:autoSpaceDE w:val="0"/>
              <w:autoSpaceDN w:val="0"/>
              <w:adjustRightInd w:val="0"/>
              <w:spacing w:afterLines="20" w:after="48"/>
              <w:ind w:left="714" w:hanging="357"/>
              <w:textAlignment w:val="baseline"/>
              <w:rPr>
                <w:rFonts w:eastAsia="Times New Roman"/>
                <w:bCs/>
                <w:lang w:eastAsia="zh-CN"/>
              </w:rPr>
            </w:pPr>
            <w:r w:rsidRPr="00E967ED">
              <w:rPr>
                <w:rFonts w:eastAsia="Times New Roman"/>
                <w:bCs/>
                <w:lang w:eastAsia="zh-CN"/>
              </w:rPr>
              <w:t xml:space="preserve">Base station RF requirements shall </w:t>
            </w:r>
            <w:proofErr w:type="gramStart"/>
            <w:r w:rsidRPr="00E967ED">
              <w:rPr>
                <w:rFonts w:eastAsia="Times New Roman"/>
                <w:bCs/>
                <w:lang w:eastAsia="zh-CN"/>
              </w:rPr>
              <w:t>take into account</w:t>
            </w:r>
            <w:proofErr w:type="gramEnd"/>
            <w:r w:rsidRPr="00E967ED">
              <w:rPr>
                <w:rFonts w:eastAsia="Times New Roman"/>
                <w:bCs/>
                <w:lang w:eastAsia="zh-CN"/>
              </w:rPr>
              <w:t xml:space="preserve"> the presence of an additional downlink LTE carrier, given that the uplink may be operating on a licensed band where downlink is used by other RATs.</w:t>
            </w:r>
          </w:p>
          <w:p w:rsidR="00AB351D" w:rsidRPr="00E967ED" w:rsidRDefault="00AB351D" w:rsidP="00063C11">
            <w:pPr>
              <w:numPr>
                <w:ilvl w:val="0"/>
                <w:numId w:val="12"/>
              </w:numPr>
              <w:overflowPunct w:val="0"/>
              <w:autoSpaceDE w:val="0"/>
              <w:autoSpaceDN w:val="0"/>
              <w:adjustRightInd w:val="0"/>
              <w:spacing w:afterLines="20" w:after="48"/>
              <w:contextualSpacing/>
              <w:textAlignment w:val="baseline"/>
              <w:rPr>
                <w:rFonts w:eastAsia="Times New Roman"/>
                <w:bCs/>
                <w:lang w:eastAsia="zh-CN"/>
              </w:rPr>
            </w:pPr>
            <w:r w:rsidRPr="00E967ED">
              <w:rPr>
                <w:rFonts w:eastAsia="Times New Roman"/>
                <w:bCs/>
                <w:lang w:eastAsia="zh-CN"/>
              </w:rPr>
              <w:t>New bands part: Subsequently, specify RF requirements for the following new NR frequency bands that include spectrum designated for SDL licensed operation in Europe, with Release independence from Rel-15:</w:t>
            </w:r>
          </w:p>
          <w:p w:rsidR="00AB351D" w:rsidRPr="006C138F" w:rsidRDefault="00AB351D" w:rsidP="00063C11">
            <w:pPr>
              <w:numPr>
                <w:ilvl w:val="1"/>
                <w:numId w:val="12"/>
              </w:numPr>
              <w:overflowPunct w:val="0"/>
              <w:autoSpaceDE w:val="0"/>
              <w:autoSpaceDN w:val="0"/>
              <w:adjustRightInd w:val="0"/>
              <w:spacing w:afterLines="20" w:after="48"/>
              <w:contextualSpacing/>
              <w:textAlignment w:val="baseline"/>
              <w:rPr>
                <w:rFonts w:eastAsia="Times New Roman"/>
                <w:bCs/>
                <w:highlight w:val="yellow"/>
                <w:lang w:eastAsia="zh-CN"/>
              </w:rPr>
            </w:pPr>
            <w:r w:rsidRPr="006C138F">
              <w:rPr>
                <w:rFonts w:eastAsia="Times New Roman"/>
                <w:bCs/>
                <w:highlight w:val="yellow"/>
                <w:lang w:eastAsia="zh-CN"/>
              </w:rPr>
              <w:t xml:space="preserve">Band </w:t>
            </w:r>
            <w:proofErr w:type="spellStart"/>
            <w:r w:rsidRPr="006C138F">
              <w:rPr>
                <w:rFonts w:eastAsia="Times New Roman"/>
                <w:bCs/>
                <w:highlight w:val="yellow"/>
                <w:lang w:eastAsia="zh-CN"/>
              </w:rPr>
              <w:t>n</w:t>
            </w:r>
            <w:r w:rsidRPr="006C138F">
              <w:rPr>
                <w:rFonts w:eastAsia="Times New Roman"/>
                <w:bCs/>
                <w:i/>
                <w:highlight w:val="yellow"/>
                <w:lang w:eastAsia="zh-CN"/>
              </w:rPr>
              <w:t>A</w:t>
            </w:r>
            <w:proofErr w:type="spellEnd"/>
            <w:r w:rsidRPr="006C138F">
              <w:rPr>
                <w:rFonts w:eastAsia="Times New Roman"/>
                <w:bCs/>
                <w:highlight w:val="yellow"/>
                <w:lang w:eastAsia="zh-CN"/>
              </w:rPr>
              <w:t>: 1427 – 1432 MHz DL / 832 – 862 MHz UL (only for Local Area BS operation)</w:t>
            </w:r>
          </w:p>
          <w:p w:rsidR="00AB351D" w:rsidRPr="006C138F" w:rsidRDefault="00AB351D" w:rsidP="00063C11">
            <w:pPr>
              <w:numPr>
                <w:ilvl w:val="1"/>
                <w:numId w:val="12"/>
              </w:numPr>
              <w:overflowPunct w:val="0"/>
              <w:autoSpaceDE w:val="0"/>
              <w:autoSpaceDN w:val="0"/>
              <w:adjustRightInd w:val="0"/>
              <w:spacing w:afterLines="20" w:after="48"/>
              <w:contextualSpacing/>
              <w:textAlignment w:val="baseline"/>
              <w:rPr>
                <w:rFonts w:eastAsia="Times New Roman"/>
                <w:bCs/>
                <w:highlight w:val="yellow"/>
                <w:lang w:eastAsia="zh-CN"/>
              </w:rPr>
            </w:pPr>
            <w:r w:rsidRPr="006C138F">
              <w:rPr>
                <w:rFonts w:eastAsia="Times New Roman"/>
                <w:bCs/>
                <w:highlight w:val="yellow"/>
                <w:lang w:eastAsia="zh-CN"/>
              </w:rPr>
              <w:t xml:space="preserve">Band </w:t>
            </w:r>
            <w:proofErr w:type="spellStart"/>
            <w:r w:rsidRPr="006C138F">
              <w:rPr>
                <w:rFonts w:eastAsia="Times New Roman"/>
                <w:bCs/>
                <w:highlight w:val="yellow"/>
                <w:lang w:eastAsia="zh-CN"/>
              </w:rPr>
              <w:t>n</w:t>
            </w:r>
            <w:r w:rsidRPr="006C138F">
              <w:rPr>
                <w:rFonts w:eastAsia="Times New Roman"/>
                <w:bCs/>
                <w:i/>
                <w:highlight w:val="yellow"/>
                <w:lang w:eastAsia="zh-CN"/>
              </w:rPr>
              <w:t>B</w:t>
            </w:r>
            <w:proofErr w:type="spellEnd"/>
            <w:r w:rsidRPr="006C138F">
              <w:rPr>
                <w:rFonts w:eastAsia="Times New Roman"/>
                <w:bCs/>
                <w:highlight w:val="yellow"/>
                <w:lang w:eastAsia="zh-CN"/>
              </w:rPr>
              <w:t>: 1432 – 1517 MHz DL / 832 – 862 MHz UL</w:t>
            </w:r>
          </w:p>
          <w:p w:rsidR="00AB351D" w:rsidRPr="006C138F" w:rsidRDefault="00AB351D" w:rsidP="00063C11">
            <w:pPr>
              <w:numPr>
                <w:ilvl w:val="1"/>
                <w:numId w:val="12"/>
              </w:numPr>
              <w:overflowPunct w:val="0"/>
              <w:autoSpaceDE w:val="0"/>
              <w:autoSpaceDN w:val="0"/>
              <w:adjustRightInd w:val="0"/>
              <w:spacing w:afterLines="20" w:after="48"/>
              <w:contextualSpacing/>
              <w:textAlignment w:val="baseline"/>
              <w:rPr>
                <w:rFonts w:eastAsia="Times New Roman"/>
                <w:bCs/>
                <w:highlight w:val="yellow"/>
                <w:lang w:eastAsia="zh-CN"/>
              </w:rPr>
            </w:pPr>
            <w:r w:rsidRPr="006C138F">
              <w:rPr>
                <w:rFonts w:eastAsia="Times New Roman"/>
                <w:bCs/>
                <w:highlight w:val="yellow"/>
                <w:lang w:eastAsia="zh-CN"/>
              </w:rPr>
              <w:t xml:space="preserve">Band </w:t>
            </w:r>
            <w:proofErr w:type="spellStart"/>
            <w:r w:rsidRPr="006C138F">
              <w:rPr>
                <w:rFonts w:eastAsia="Times New Roman"/>
                <w:bCs/>
                <w:highlight w:val="yellow"/>
                <w:lang w:eastAsia="zh-CN"/>
              </w:rPr>
              <w:t>n</w:t>
            </w:r>
            <w:r w:rsidRPr="006C138F">
              <w:rPr>
                <w:rFonts w:eastAsia="Times New Roman"/>
                <w:bCs/>
                <w:i/>
                <w:highlight w:val="yellow"/>
                <w:lang w:eastAsia="zh-CN"/>
              </w:rPr>
              <w:t>C</w:t>
            </w:r>
            <w:proofErr w:type="spellEnd"/>
            <w:r w:rsidRPr="006C138F">
              <w:rPr>
                <w:rFonts w:eastAsia="Times New Roman"/>
                <w:bCs/>
                <w:highlight w:val="yellow"/>
                <w:lang w:eastAsia="zh-CN"/>
              </w:rPr>
              <w:t>: 1427 – 1432 MHz DL / 880 – 915 MHz UL (only for Local Area BS operation)</w:t>
            </w:r>
          </w:p>
          <w:p w:rsidR="00AB351D" w:rsidRPr="006C138F" w:rsidRDefault="00AB351D" w:rsidP="00063C11">
            <w:pPr>
              <w:numPr>
                <w:ilvl w:val="1"/>
                <w:numId w:val="12"/>
              </w:numPr>
              <w:overflowPunct w:val="0"/>
              <w:autoSpaceDE w:val="0"/>
              <w:autoSpaceDN w:val="0"/>
              <w:adjustRightInd w:val="0"/>
              <w:spacing w:afterLines="20" w:after="48"/>
              <w:contextualSpacing/>
              <w:textAlignment w:val="baseline"/>
              <w:rPr>
                <w:rFonts w:eastAsia="Times New Roman"/>
                <w:bCs/>
                <w:highlight w:val="yellow"/>
                <w:lang w:eastAsia="zh-CN"/>
              </w:rPr>
            </w:pPr>
            <w:r w:rsidRPr="006C138F">
              <w:rPr>
                <w:rFonts w:eastAsia="Times New Roman"/>
                <w:bCs/>
                <w:highlight w:val="yellow"/>
                <w:lang w:eastAsia="zh-CN"/>
              </w:rPr>
              <w:t xml:space="preserve">Band </w:t>
            </w:r>
            <w:proofErr w:type="spellStart"/>
            <w:r w:rsidRPr="006C138F">
              <w:rPr>
                <w:rFonts w:eastAsia="Times New Roman"/>
                <w:bCs/>
                <w:highlight w:val="yellow"/>
                <w:lang w:eastAsia="zh-CN"/>
              </w:rPr>
              <w:t>n</w:t>
            </w:r>
            <w:r w:rsidRPr="006C138F">
              <w:rPr>
                <w:rFonts w:eastAsia="Times New Roman"/>
                <w:bCs/>
                <w:i/>
                <w:highlight w:val="yellow"/>
                <w:lang w:eastAsia="zh-CN"/>
              </w:rPr>
              <w:t>D</w:t>
            </w:r>
            <w:proofErr w:type="spellEnd"/>
            <w:r w:rsidRPr="006C138F">
              <w:rPr>
                <w:rFonts w:eastAsia="Times New Roman"/>
                <w:bCs/>
                <w:highlight w:val="yellow"/>
                <w:lang w:eastAsia="zh-CN"/>
              </w:rPr>
              <w:t>: 1432 – 1517 MHz DL / 880 – 915 MHz UL</w:t>
            </w:r>
          </w:p>
          <w:p w:rsidR="00AB351D" w:rsidRPr="00764807" w:rsidRDefault="00AB351D" w:rsidP="00764807">
            <w:pPr>
              <w:overflowPunct w:val="0"/>
              <w:autoSpaceDE w:val="0"/>
              <w:autoSpaceDN w:val="0"/>
              <w:adjustRightInd w:val="0"/>
              <w:spacing w:afterLines="20" w:after="48"/>
              <w:ind w:left="360"/>
              <w:textAlignment w:val="baseline"/>
              <w:rPr>
                <w:rFonts w:eastAsia="宋体"/>
                <w:bCs/>
                <w:lang w:eastAsia="zh-CN"/>
              </w:rPr>
            </w:pPr>
            <w:r w:rsidRPr="00E967ED">
              <w:rPr>
                <w:rFonts w:eastAsia="宋体"/>
                <w:bCs/>
                <w:lang w:eastAsia="zh-CN"/>
              </w:rPr>
              <w:t>Also identify and specify the set of UL and DL channel bandwidths that are allowed to be simultaneously operated by the UE.</w:t>
            </w:r>
          </w:p>
        </w:tc>
      </w:tr>
    </w:tbl>
    <w:p w:rsidR="00C022C0" w:rsidRDefault="00C022C0" w:rsidP="006D1E1F">
      <w:pPr>
        <w:tabs>
          <w:tab w:val="left" w:pos="5103"/>
        </w:tabs>
        <w:rPr>
          <w:rFonts w:eastAsia="等线"/>
          <w:lang w:val="en-US" w:eastAsia="zh-CN"/>
        </w:rPr>
      </w:pPr>
    </w:p>
    <w:p w:rsidR="00C83956" w:rsidRDefault="00860249" w:rsidP="006D1E1F">
      <w:pPr>
        <w:tabs>
          <w:tab w:val="left" w:pos="5103"/>
        </w:tabs>
        <w:rPr>
          <w:rFonts w:eastAsia="等线"/>
          <w:lang w:val="en-US" w:eastAsia="zh-CN"/>
        </w:rPr>
      </w:pPr>
      <w:r>
        <w:rPr>
          <w:rFonts w:eastAsia="等线"/>
          <w:lang w:val="en-US" w:eastAsia="zh-CN"/>
        </w:rPr>
        <w:t xml:space="preserve">The conclusion of the system parameters of the WI has been reflected in TS 38.101-1 including operating bands, channel bandwidth, </w:t>
      </w:r>
      <w:proofErr w:type="spellStart"/>
      <w:r>
        <w:rPr>
          <w:rFonts w:eastAsia="等线"/>
          <w:lang w:val="en-US" w:eastAsia="zh-CN"/>
        </w:rPr>
        <w:t>rasters</w:t>
      </w:r>
      <w:proofErr w:type="spellEnd"/>
      <w:r>
        <w:rPr>
          <w:rFonts w:eastAsia="等线"/>
          <w:lang w:val="en-US" w:eastAsia="zh-CN"/>
        </w:rPr>
        <w:t xml:space="preserve">, Tx-Rx separation, etc. </w:t>
      </w:r>
      <w:r w:rsidR="00CC6D7F">
        <w:rPr>
          <w:lang w:eastAsia="zh-CN"/>
        </w:rPr>
        <w:t>The main achievement has been summarized in [3].</w:t>
      </w:r>
    </w:p>
    <w:p w:rsidR="009D6CDD" w:rsidRDefault="00860249" w:rsidP="006D1E1F">
      <w:pPr>
        <w:tabs>
          <w:tab w:val="left" w:pos="5103"/>
        </w:tabs>
      </w:pPr>
      <w:r w:rsidRPr="009D6CDD">
        <w:t>In particular,</w:t>
      </w:r>
      <w:r w:rsidR="00764807" w:rsidRPr="009D6CDD">
        <w:t xml:space="preserve"> </w:t>
      </w:r>
      <w:r w:rsidR="00764807" w:rsidRPr="009D6CDD">
        <w:rPr>
          <w:lang w:eastAsia="zh-CN"/>
        </w:rPr>
        <w:t>the</w:t>
      </w:r>
      <w:r w:rsidR="00764807" w:rsidRPr="009D6CDD">
        <w:t xml:space="preserve"> Note 9 within the Table 5.2-1 has indicated “variable duplex operation </w:t>
      </w:r>
      <w:r w:rsidR="00764807" w:rsidRPr="009D6CDD">
        <w:rPr>
          <w:lang w:val="en-US" w:eastAsia="zh-CN"/>
        </w:rPr>
        <w:t>does not enable dynamic variable duplex configuration by the network, and is used such that DL and UL frequency ranges are supported independently in any valid frequency range for the band</w:t>
      </w:r>
      <w:r w:rsidR="00A87D6B" w:rsidRPr="009D6CDD">
        <w:t xml:space="preserve">”. </w:t>
      </w:r>
      <w:r w:rsidR="00A87D6B" w:rsidRPr="00C13F1D">
        <w:t>This also means the “variable duplex”</w:t>
      </w:r>
      <w:r w:rsidR="00A87D6B" w:rsidRPr="009D6CDD">
        <w:t xml:space="preserve"> </w:t>
      </w:r>
      <w:r w:rsidR="008D2488">
        <w:t>enables individual operator to choose the duplex spacing independently</w:t>
      </w:r>
      <w:r w:rsidR="009D6CDD">
        <w:t>.</w:t>
      </w:r>
      <w:r w:rsidR="008D2488">
        <w:t xml:space="preserve"> Compared with the conventional duplex spacing, the situation would be the similar for the same operator but enables flexibility of different duplex spacing configurations for different operators.</w:t>
      </w:r>
    </w:p>
    <w:p w:rsidR="00C13F1D" w:rsidRDefault="009D6CDD" w:rsidP="006D1E1F">
      <w:pPr>
        <w:tabs>
          <w:tab w:val="left" w:pos="5103"/>
        </w:tabs>
        <w:rPr>
          <w:rFonts w:eastAsia="等线"/>
          <w:lang w:val="en-US" w:eastAsia="zh-CN"/>
        </w:rPr>
      </w:pPr>
      <w:r>
        <w:rPr>
          <w:rFonts w:eastAsia="等线"/>
          <w:lang w:val="en-US" w:eastAsia="zh-CN"/>
        </w:rPr>
        <w:t>Additionally</w:t>
      </w:r>
      <w:r w:rsidR="00A87D6B">
        <w:rPr>
          <w:rFonts w:eastAsia="等线"/>
          <w:lang w:val="en-US" w:eastAsia="zh-CN"/>
        </w:rPr>
        <w:t>, the Note 2 within Table 5.4.4-1 has specified the Tx-Rx frequency separation range of n91, n92, n93 and n94 which were calculated by the equation</w:t>
      </w:r>
      <w:r w:rsidR="006812A9">
        <w:rPr>
          <w:rFonts w:eastAsia="等线"/>
          <w:lang w:val="en-US" w:eastAsia="zh-CN"/>
        </w:rPr>
        <w:t xml:space="preserve"> given</w:t>
      </w:r>
      <w:r w:rsidR="00A87D6B">
        <w:rPr>
          <w:rFonts w:eastAsia="等线"/>
          <w:lang w:val="en-US" w:eastAsia="zh-CN"/>
        </w:rPr>
        <w:t xml:space="preserve">. </w:t>
      </w:r>
      <w:r w:rsidR="006812A9" w:rsidRPr="006812A9">
        <w:rPr>
          <w:rFonts w:eastAsia="等线"/>
          <w:lang w:val="en-US" w:eastAsia="zh-CN"/>
        </w:rPr>
        <w:t>The UL and DL channel bandwidth combinations specified in Table 5.3.5-1 and 5.3.6-1 depend on the subcarrier spacing configuration μ.</w:t>
      </w:r>
      <w:r w:rsidR="006812A9">
        <w:rPr>
          <w:rFonts w:eastAsia="等线"/>
          <w:lang w:val="en-US" w:eastAsia="zh-CN"/>
        </w:rPr>
        <w:t xml:space="preserve"> </w:t>
      </w:r>
      <w:r>
        <w:rPr>
          <w:rFonts w:eastAsia="等线"/>
          <w:lang w:val="en-US" w:eastAsia="zh-CN"/>
        </w:rPr>
        <w:t xml:space="preserve">Out of the ordinary as other frequency bands, the default duplex of the four bands no longer applies, and the </w:t>
      </w:r>
      <w:r>
        <w:rPr>
          <w:rFonts w:eastAsia="等线" w:hint="eastAsia"/>
          <w:lang w:val="en-US" w:eastAsia="zh-CN"/>
        </w:rPr>
        <w:t>Tx-Rx</w:t>
      </w:r>
      <w:r>
        <w:rPr>
          <w:rFonts w:eastAsia="等线"/>
          <w:lang w:val="en-US" w:eastAsia="zh-CN"/>
        </w:rPr>
        <w:t xml:space="preserve"> </w:t>
      </w:r>
      <w:r>
        <w:rPr>
          <w:rFonts w:eastAsia="等线" w:hint="eastAsia"/>
          <w:lang w:val="en-US" w:eastAsia="zh-CN"/>
        </w:rPr>
        <w:t>frequency</w:t>
      </w:r>
      <w:r>
        <w:rPr>
          <w:rFonts w:eastAsia="等线"/>
          <w:lang w:val="en-US" w:eastAsia="zh-CN"/>
        </w:rPr>
        <w:t xml:space="preserve"> separation becomes a range for operators to configure, which would be the essence of “variable duplex” mode. </w:t>
      </w:r>
    </w:p>
    <w:tbl>
      <w:tblPr>
        <w:tblStyle w:val="ac"/>
        <w:tblW w:w="0" w:type="auto"/>
        <w:tblLook w:val="04A0" w:firstRow="1" w:lastRow="0" w:firstColumn="1" w:lastColumn="0" w:noHBand="0" w:noVBand="1"/>
      </w:tblPr>
      <w:tblGrid>
        <w:gridCol w:w="9855"/>
      </w:tblGrid>
      <w:tr w:rsidR="00374F22" w:rsidTr="00374F22">
        <w:tc>
          <w:tcPr>
            <w:tcW w:w="9855" w:type="dxa"/>
          </w:tcPr>
          <w:p w:rsidR="00374F22" w:rsidRPr="00610208" w:rsidRDefault="00374F22" w:rsidP="00860249">
            <w:pPr>
              <w:widowControl w:val="0"/>
              <w:spacing w:before="60" w:after="0"/>
              <w:jc w:val="center"/>
              <w:rPr>
                <w:rFonts w:eastAsia="等线"/>
                <w:lang w:eastAsia="zh-CN"/>
              </w:rPr>
            </w:pPr>
            <w:r w:rsidRPr="00610208">
              <w:rPr>
                <w:rFonts w:eastAsia="等线"/>
                <w:b/>
              </w:rPr>
              <w:t>Table 5.2-1: NR operating bands in FR1</w:t>
            </w:r>
          </w:p>
          <w:tbl>
            <w:tblPr>
              <w:tblW w:w="7737" w:type="dxa"/>
              <w:jc w:val="center"/>
              <w:tblLook w:val="04A0" w:firstRow="1" w:lastRow="0" w:firstColumn="1" w:lastColumn="0" w:noHBand="0" w:noVBand="1"/>
            </w:tblPr>
            <w:tblGrid>
              <w:gridCol w:w="1161"/>
              <w:gridCol w:w="2715"/>
              <w:gridCol w:w="2953"/>
              <w:gridCol w:w="908"/>
            </w:tblGrid>
            <w:tr w:rsidR="000418D0" w:rsidRPr="00610208" w:rsidTr="00D03555">
              <w:trPr>
                <w:trHeight w:val="187"/>
                <w:jc w:val="center"/>
              </w:trPr>
              <w:tc>
                <w:tcPr>
                  <w:tcW w:w="1161" w:type="dxa"/>
                  <w:tcBorders>
                    <w:top w:val="single" w:sz="4" w:space="0" w:color="auto"/>
                    <w:left w:val="single" w:sz="4" w:space="0" w:color="auto"/>
                    <w:bottom w:val="nil"/>
                    <w:right w:val="single" w:sz="4" w:space="0" w:color="auto"/>
                  </w:tcBorders>
                  <w:hideMark/>
                </w:tcPr>
                <w:p w:rsidR="000418D0" w:rsidRPr="00610208" w:rsidRDefault="000418D0" w:rsidP="009762A6">
                  <w:pPr>
                    <w:pStyle w:val="TAC"/>
                    <w:spacing w:after="0" w:line="240" w:lineRule="exact"/>
                    <w:rPr>
                      <w:rFonts w:ascii="Times New Roman" w:hAnsi="Times New Roman"/>
                    </w:rPr>
                  </w:pPr>
                  <w:r w:rsidRPr="00610208">
                    <w:rPr>
                      <w:rFonts w:ascii="Times New Roman" w:hAnsi="Times New Roman"/>
                    </w:rPr>
                    <w:t>n71</w:t>
                  </w:r>
                </w:p>
              </w:tc>
              <w:tc>
                <w:tcPr>
                  <w:tcW w:w="2715" w:type="dxa"/>
                  <w:tcBorders>
                    <w:top w:val="single" w:sz="4" w:space="0" w:color="auto"/>
                    <w:left w:val="single" w:sz="4" w:space="0" w:color="auto"/>
                    <w:bottom w:val="single" w:sz="4" w:space="0" w:color="auto"/>
                    <w:right w:val="single" w:sz="4" w:space="0" w:color="auto"/>
                  </w:tcBorders>
                  <w:hideMark/>
                </w:tcPr>
                <w:p w:rsidR="000418D0" w:rsidRPr="00610208" w:rsidRDefault="000418D0" w:rsidP="009762A6">
                  <w:pPr>
                    <w:pStyle w:val="TAC"/>
                    <w:spacing w:after="0" w:line="240" w:lineRule="exact"/>
                    <w:rPr>
                      <w:rFonts w:ascii="Times New Roman" w:hAnsi="Times New Roman"/>
                    </w:rPr>
                  </w:pPr>
                  <w:r w:rsidRPr="00610208">
                    <w:rPr>
                      <w:rFonts w:ascii="Times New Roman" w:hAnsi="Times New Roman"/>
                    </w:rPr>
                    <w:t>663 MHz – 698 MHz</w:t>
                  </w:r>
                </w:p>
              </w:tc>
              <w:tc>
                <w:tcPr>
                  <w:tcW w:w="2953" w:type="dxa"/>
                  <w:tcBorders>
                    <w:top w:val="single" w:sz="4" w:space="0" w:color="auto"/>
                    <w:left w:val="single" w:sz="4" w:space="0" w:color="auto"/>
                    <w:bottom w:val="single" w:sz="4" w:space="0" w:color="auto"/>
                    <w:right w:val="single" w:sz="4" w:space="0" w:color="auto"/>
                  </w:tcBorders>
                  <w:hideMark/>
                </w:tcPr>
                <w:p w:rsidR="000418D0" w:rsidRPr="00610208" w:rsidRDefault="000418D0" w:rsidP="009762A6">
                  <w:pPr>
                    <w:pStyle w:val="TAC"/>
                    <w:spacing w:after="0" w:line="240" w:lineRule="exact"/>
                    <w:rPr>
                      <w:rFonts w:ascii="Times New Roman" w:hAnsi="Times New Roman"/>
                    </w:rPr>
                  </w:pPr>
                  <w:r w:rsidRPr="00610208">
                    <w:rPr>
                      <w:rFonts w:ascii="Times New Roman" w:hAnsi="Times New Roman"/>
                    </w:rPr>
                    <w:t>617 MHz – 652 MHz</w:t>
                  </w:r>
                </w:p>
              </w:tc>
              <w:tc>
                <w:tcPr>
                  <w:tcW w:w="908" w:type="dxa"/>
                  <w:tcBorders>
                    <w:top w:val="single" w:sz="4" w:space="0" w:color="auto"/>
                    <w:left w:val="single" w:sz="4" w:space="0" w:color="auto"/>
                    <w:bottom w:val="nil"/>
                    <w:right w:val="single" w:sz="4" w:space="0" w:color="auto"/>
                  </w:tcBorders>
                  <w:hideMark/>
                </w:tcPr>
                <w:p w:rsidR="000418D0" w:rsidRPr="00610208" w:rsidRDefault="000418D0" w:rsidP="009762A6">
                  <w:pPr>
                    <w:pStyle w:val="TAC"/>
                    <w:spacing w:after="0" w:line="240" w:lineRule="exact"/>
                    <w:rPr>
                      <w:rFonts w:ascii="Times New Roman" w:hAnsi="Times New Roman"/>
                    </w:rPr>
                  </w:pPr>
                  <w:r w:rsidRPr="00610208">
                    <w:rPr>
                      <w:rFonts w:ascii="Times New Roman" w:hAnsi="Times New Roman"/>
                    </w:rPr>
                    <w:t>FDD</w:t>
                  </w:r>
                </w:p>
              </w:tc>
            </w:tr>
            <w:tr w:rsidR="00374F22" w:rsidRPr="00610208" w:rsidTr="0046574B">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lang w:eastAsia="zh-CN"/>
                    </w:rPr>
                  </w:pPr>
                  <w:r w:rsidRPr="00610208">
                    <w:rPr>
                      <w:rFonts w:eastAsia="等线"/>
                      <w:sz w:val="18"/>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lang w:eastAsia="zh-CN"/>
                    </w:rPr>
                  </w:pPr>
                  <w:r w:rsidRPr="00610208">
                    <w:rPr>
                      <w:rFonts w:eastAsia="等线"/>
                      <w:sz w:val="18"/>
                    </w:rPr>
                    <w:t>832 MHz – 862 MHz</w:t>
                  </w:r>
                </w:p>
              </w:tc>
              <w:tc>
                <w:tcPr>
                  <w:tcW w:w="2953"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rPr>
                  </w:pPr>
                  <w:r w:rsidRPr="00610208">
                    <w:rPr>
                      <w:rFonts w:eastAsia="等线"/>
                      <w:sz w:val="18"/>
                    </w:rPr>
                    <w:t>1427 MHz – 1432 MHz</w:t>
                  </w:r>
                </w:p>
              </w:tc>
              <w:tc>
                <w:tcPr>
                  <w:tcW w:w="908"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rPr>
                  </w:pPr>
                  <w:r w:rsidRPr="00610208">
                    <w:rPr>
                      <w:rFonts w:eastAsia="等线"/>
                      <w:sz w:val="18"/>
                      <w:lang w:eastAsia="zh-CN"/>
                    </w:rPr>
                    <w:t>FDD</w:t>
                  </w:r>
                  <w:r w:rsidRPr="00610208">
                    <w:rPr>
                      <w:rFonts w:eastAsia="等线"/>
                      <w:sz w:val="18"/>
                      <w:vertAlign w:val="superscript"/>
                      <w:lang w:eastAsia="zh-CN"/>
                    </w:rPr>
                    <w:t>9</w:t>
                  </w:r>
                </w:p>
              </w:tc>
            </w:tr>
            <w:tr w:rsidR="00374F22" w:rsidRPr="00610208" w:rsidTr="0046574B">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lang w:eastAsia="zh-CN"/>
                    </w:rPr>
                  </w:pPr>
                  <w:r w:rsidRPr="00610208">
                    <w:rPr>
                      <w:rFonts w:eastAsia="等线"/>
                      <w:sz w:val="18"/>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lang w:eastAsia="zh-CN"/>
                    </w:rPr>
                  </w:pPr>
                  <w:r w:rsidRPr="00610208">
                    <w:rPr>
                      <w:rFonts w:eastAsia="等线"/>
                      <w:sz w:val="18"/>
                    </w:rPr>
                    <w:t>832 MHz – 862 MHz</w:t>
                  </w:r>
                </w:p>
              </w:tc>
              <w:tc>
                <w:tcPr>
                  <w:tcW w:w="2953"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rPr>
                  </w:pPr>
                  <w:r w:rsidRPr="00610208">
                    <w:rPr>
                      <w:rFonts w:eastAsia="等线"/>
                      <w:sz w:val="18"/>
                    </w:rPr>
                    <w:t>1432 MHz – 1517 MHz</w:t>
                  </w:r>
                </w:p>
              </w:tc>
              <w:tc>
                <w:tcPr>
                  <w:tcW w:w="908"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rPr>
                  </w:pPr>
                  <w:r w:rsidRPr="00610208">
                    <w:rPr>
                      <w:rFonts w:eastAsia="等线"/>
                      <w:sz w:val="18"/>
                      <w:lang w:eastAsia="zh-CN"/>
                    </w:rPr>
                    <w:t>FDD</w:t>
                  </w:r>
                  <w:r w:rsidRPr="00610208">
                    <w:rPr>
                      <w:rFonts w:eastAsia="等线"/>
                      <w:sz w:val="18"/>
                      <w:vertAlign w:val="superscript"/>
                      <w:lang w:eastAsia="zh-CN"/>
                    </w:rPr>
                    <w:t>9</w:t>
                  </w:r>
                </w:p>
              </w:tc>
            </w:tr>
            <w:tr w:rsidR="00374F22" w:rsidRPr="00610208" w:rsidTr="0046574B">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lang w:eastAsia="zh-CN"/>
                    </w:rPr>
                  </w:pPr>
                  <w:r w:rsidRPr="00610208">
                    <w:rPr>
                      <w:rFonts w:eastAsia="等线"/>
                      <w:sz w:val="18"/>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lang w:eastAsia="zh-CN"/>
                    </w:rPr>
                  </w:pPr>
                  <w:r w:rsidRPr="00610208">
                    <w:rPr>
                      <w:rFonts w:eastAsia="等线"/>
                      <w:sz w:val="18"/>
                    </w:rPr>
                    <w:t>880 MHz – 915 MHz</w:t>
                  </w:r>
                </w:p>
              </w:tc>
              <w:tc>
                <w:tcPr>
                  <w:tcW w:w="2953"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rPr>
                  </w:pPr>
                  <w:r w:rsidRPr="00610208">
                    <w:rPr>
                      <w:rFonts w:eastAsia="等线"/>
                      <w:sz w:val="18"/>
                    </w:rPr>
                    <w:t>1427 MHz – 1432 MHz</w:t>
                  </w:r>
                </w:p>
              </w:tc>
              <w:tc>
                <w:tcPr>
                  <w:tcW w:w="908"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rPr>
                  </w:pPr>
                  <w:r w:rsidRPr="00610208">
                    <w:rPr>
                      <w:rFonts w:eastAsia="等线"/>
                      <w:sz w:val="18"/>
                      <w:lang w:eastAsia="zh-CN"/>
                    </w:rPr>
                    <w:t>FDD</w:t>
                  </w:r>
                  <w:r w:rsidRPr="00610208">
                    <w:rPr>
                      <w:rFonts w:eastAsia="等线"/>
                      <w:sz w:val="18"/>
                      <w:vertAlign w:val="superscript"/>
                      <w:lang w:eastAsia="zh-CN"/>
                    </w:rPr>
                    <w:t>9</w:t>
                  </w:r>
                </w:p>
              </w:tc>
            </w:tr>
            <w:tr w:rsidR="00374F22" w:rsidRPr="00610208" w:rsidTr="0046574B">
              <w:trPr>
                <w:trHeight w:val="187"/>
                <w:jc w:val="center"/>
              </w:trPr>
              <w:tc>
                <w:tcPr>
                  <w:tcW w:w="1161"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lang w:eastAsia="zh-CN"/>
                    </w:rPr>
                  </w:pPr>
                  <w:r w:rsidRPr="00610208">
                    <w:rPr>
                      <w:rFonts w:eastAsia="等线"/>
                      <w:sz w:val="18"/>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lang w:eastAsia="zh-CN"/>
                    </w:rPr>
                  </w:pPr>
                  <w:r w:rsidRPr="00610208">
                    <w:rPr>
                      <w:rFonts w:eastAsia="等线"/>
                      <w:sz w:val="18"/>
                    </w:rPr>
                    <w:t>880 MHz – 915 MHz</w:t>
                  </w:r>
                </w:p>
              </w:tc>
              <w:tc>
                <w:tcPr>
                  <w:tcW w:w="2953"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rPr>
                  </w:pPr>
                  <w:r w:rsidRPr="00610208">
                    <w:rPr>
                      <w:rFonts w:eastAsia="等线"/>
                      <w:sz w:val="18"/>
                    </w:rPr>
                    <w:t>1432 MHz – 1517 MHz</w:t>
                  </w:r>
                </w:p>
              </w:tc>
              <w:tc>
                <w:tcPr>
                  <w:tcW w:w="908"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jc w:val="center"/>
                    <w:rPr>
                      <w:rFonts w:eastAsia="等线"/>
                      <w:sz w:val="18"/>
                    </w:rPr>
                  </w:pPr>
                  <w:r w:rsidRPr="00610208">
                    <w:rPr>
                      <w:rFonts w:eastAsia="等线"/>
                      <w:sz w:val="18"/>
                      <w:lang w:eastAsia="zh-CN"/>
                    </w:rPr>
                    <w:t>FDD</w:t>
                  </w:r>
                  <w:r w:rsidRPr="00610208">
                    <w:rPr>
                      <w:rFonts w:eastAsia="等线"/>
                      <w:sz w:val="18"/>
                      <w:vertAlign w:val="superscript"/>
                      <w:lang w:eastAsia="zh-CN"/>
                    </w:rPr>
                    <w:t>9</w:t>
                  </w:r>
                </w:p>
              </w:tc>
            </w:tr>
            <w:tr w:rsidR="00374F22" w:rsidRPr="00610208" w:rsidTr="0046574B">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line="240" w:lineRule="exact"/>
                    <w:ind w:left="851" w:hanging="851"/>
                    <w:rPr>
                      <w:rFonts w:eastAsia="等线"/>
                      <w:sz w:val="18"/>
                    </w:rPr>
                  </w:pPr>
                  <w:r w:rsidRPr="00610208">
                    <w:rPr>
                      <w:rFonts w:eastAsia="等线"/>
                      <w:sz w:val="18"/>
                    </w:rPr>
                    <w:t>NOTE 9:</w:t>
                  </w:r>
                  <w:r w:rsidRPr="00610208">
                    <w:rPr>
                      <w:rFonts w:eastAsia="等线"/>
                      <w:sz w:val="18"/>
                    </w:rPr>
                    <w:tab/>
                  </w:r>
                  <w:bookmarkStart w:id="5" w:name="OLE_LINK5"/>
                  <w:bookmarkStart w:id="6" w:name="OLE_LINK6"/>
                  <w:r w:rsidRPr="00C022C0">
                    <w:rPr>
                      <w:rFonts w:eastAsia="等线"/>
                      <w:sz w:val="18"/>
                      <w:highlight w:val="yellow"/>
                    </w:rPr>
                    <w:t>Variable duplex</w:t>
                  </w:r>
                  <w:r w:rsidRPr="00610208">
                    <w:rPr>
                      <w:rFonts w:eastAsia="等线"/>
                      <w:sz w:val="18"/>
                    </w:rPr>
                    <w:t xml:space="preserve"> </w:t>
                  </w:r>
                  <w:bookmarkStart w:id="7" w:name="OLE_LINK2"/>
                  <w:bookmarkStart w:id="8" w:name="OLE_LINK3"/>
                  <w:bookmarkStart w:id="9" w:name="OLE_LINK4"/>
                  <w:r w:rsidRPr="00610208">
                    <w:rPr>
                      <w:rFonts w:eastAsia="等线"/>
                      <w:sz w:val="18"/>
                    </w:rPr>
                    <w:t>operation does not enable dynamic variable duplex configuration by the network</w:t>
                  </w:r>
                  <w:bookmarkEnd w:id="5"/>
                  <w:bookmarkEnd w:id="6"/>
                  <w:r w:rsidRPr="00610208">
                    <w:rPr>
                      <w:rFonts w:eastAsia="等线"/>
                      <w:sz w:val="18"/>
                    </w:rPr>
                    <w:t>, and is used such that DL and UL frequency ranges are supported independently in any valid frequency range for the band</w:t>
                  </w:r>
                  <w:bookmarkEnd w:id="7"/>
                  <w:bookmarkEnd w:id="8"/>
                  <w:bookmarkEnd w:id="9"/>
                  <w:r w:rsidRPr="00610208">
                    <w:rPr>
                      <w:rFonts w:eastAsia="等线"/>
                      <w:sz w:val="18"/>
                    </w:rPr>
                    <w:t xml:space="preserve">. </w:t>
                  </w:r>
                </w:p>
              </w:tc>
            </w:tr>
          </w:tbl>
          <w:p w:rsidR="00374F22" w:rsidRPr="00610208" w:rsidRDefault="00374F22" w:rsidP="00860249">
            <w:pPr>
              <w:keepNext/>
              <w:keepLines/>
              <w:spacing w:before="60" w:after="0"/>
              <w:jc w:val="center"/>
              <w:rPr>
                <w:rFonts w:eastAsia="等线"/>
                <w:b/>
              </w:rPr>
            </w:pPr>
            <w:r w:rsidRPr="00610208">
              <w:rPr>
                <w:rFonts w:eastAsia="等线"/>
                <w:b/>
              </w:rP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7"/>
              <w:gridCol w:w="2693"/>
            </w:tblGrid>
            <w:tr w:rsidR="00543265" w:rsidRPr="00610208" w:rsidTr="00D03555">
              <w:trPr>
                <w:jc w:val="center"/>
              </w:trPr>
              <w:tc>
                <w:tcPr>
                  <w:tcW w:w="2817" w:type="dxa"/>
                  <w:tcBorders>
                    <w:top w:val="single" w:sz="4" w:space="0" w:color="auto"/>
                    <w:left w:val="single" w:sz="4" w:space="0" w:color="auto"/>
                    <w:bottom w:val="single" w:sz="4" w:space="0" w:color="auto"/>
                    <w:right w:val="single" w:sz="4" w:space="0" w:color="auto"/>
                  </w:tcBorders>
                </w:tcPr>
                <w:p w:rsidR="00543265" w:rsidRPr="00610208" w:rsidRDefault="00543265" w:rsidP="009762A6">
                  <w:pPr>
                    <w:keepNext/>
                    <w:keepLines/>
                    <w:spacing w:after="0"/>
                    <w:jc w:val="center"/>
                    <w:rPr>
                      <w:sz w:val="18"/>
                    </w:rPr>
                  </w:pPr>
                  <w:r w:rsidRPr="00610208">
                    <w:rPr>
                      <w:sz w:val="18"/>
                    </w:rPr>
                    <w:t>n71</w:t>
                  </w:r>
                </w:p>
              </w:tc>
              <w:tc>
                <w:tcPr>
                  <w:tcW w:w="2693" w:type="dxa"/>
                  <w:tcBorders>
                    <w:top w:val="single" w:sz="4" w:space="0" w:color="auto"/>
                    <w:left w:val="single" w:sz="4" w:space="0" w:color="auto"/>
                    <w:bottom w:val="single" w:sz="4" w:space="0" w:color="auto"/>
                    <w:right w:val="single" w:sz="4" w:space="0" w:color="auto"/>
                  </w:tcBorders>
                </w:tcPr>
                <w:p w:rsidR="00543265" w:rsidRPr="00610208" w:rsidRDefault="00543265" w:rsidP="009762A6">
                  <w:pPr>
                    <w:keepNext/>
                    <w:keepLines/>
                    <w:spacing w:after="0"/>
                    <w:jc w:val="center"/>
                    <w:rPr>
                      <w:sz w:val="18"/>
                    </w:rPr>
                  </w:pPr>
                  <w:r w:rsidRPr="00610208">
                    <w:rPr>
                      <w:sz w:val="18"/>
                    </w:rPr>
                    <w:t>-46 MHz</w:t>
                  </w:r>
                </w:p>
              </w:tc>
            </w:tr>
            <w:tr w:rsidR="00374F22" w:rsidRPr="00610208" w:rsidTr="0046574B">
              <w:trPr>
                <w:jc w:val="center"/>
              </w:trPr>
              <w:tc>
                <w:tcPr>
                  <w:tcW w:w="2817"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570 MHz – 595 MHz</w:t>
                  </w:r>
                </w:p>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(NOTE 2)</w:t>
                  </w:r>
                </w:p>
              </w:tc>
            </w:tr>
            <w:tr w:rsidR="00374F22" w:rsidRPr="00610208" w:rsidTr="0046574B">
              <w:trPr>
                <w:jc w:val="center"/>
              </w:trPr>
              <w:tc>
                <w:tcPr>
                  <w:tcW w:w="2817"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575 MHz – 680 MHz (</w:t>
                  </w:r>
                  <w:r w:rsidRPr="00610208">
                    <w:rPr>
                      <w:rFonts w:eastAsia="等线"/>
                      <w:i/>
                      <w:sz w:val="18"/>
                      <w:lang w:val="en-US" w:eastAsia="zh-CN"/>
                    </w:rPr>
                    <w:t>μ</w:t>
                  </w:r>
                  <w:r w:rsidRPr="00610208">
                    <w:rPr>
                      <w:rFonts w:eastAsia="等线"/>
                      <w:sz w:val="18"/>
                      <w:lang w:val="en-US" w:eastAsia="zh-CN"/>
                    </w:rPr>
                    <w:t xml:space="preserve"> = 0)</w:t>
                  </w:r>
                </w:p>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580 MHz – 675 MHz (</w:t>
                  </w:r>
                  <w:r w:rsidRPr="00610208">
                    <w:rPr>
                      <w:rFonts w:eastAsia="等线"/>
                      <w:i/>
                      <w:sz w:val="18"/>
                      <w:lang w:val="en-US" w:eastAsia="zh-CN"/>
                    </w:rPr>
                    <w:t>μ</w:t>
                  </w:r>
                  <w:r w:rsidRPr="00610208">
                    <w:rPr>
                      <w:rFonts w:eastAsia="等线"/>
                      <w:sz w:val="18"/>
                      <w:lang w:val="en-US" w:eastAsia="zh-CN"/>
                    </w:rPr>
                    <w:t xml:space="preserve"> = 1)</w:t>
                  </w:r>
                </w:p>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(NOTE 2)</w:t>
                  </w:r>
                </w:p>
              </w:tc>
            </w:tr>
            <w:tr w:rsidR="00374F22" w:rsidRPr="00610208" w:rsidTr="0046574B">
              <w:trPr>
                <w:jc w:val="center"/>
              </w:trPr>
              <w:tc>
                <w:tcPr>
                  <w:tcW w:w="2817"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517 MHz – 547 MHz</w:t>
                  </w:r>
                </w:p>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(NOTE 2)</w:t>
                  </w:r>
                </w:p>
              </w:tc>
            </w:tr>
            <w:tr w:rsidR="00374F22" w:rsidRPr="00610208" w:rsidTr="0046574B">
              <w:trPr>
                <w:jc w:val="center"/>
              </w:trPr>
              <w:tc>
                <w:tcPr>
                  <w:tcW w:w="2817"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522 MHz – 632 MHz (</w:t>
                  </w:r>
                  <w:r w:rsidRPr="00610208">
                    <w:rPr>
                      <w:rFonts w:eastAsia="等线"/>
                      <w:i/>
                      <w:sz w:val="18"/>
                      <w:lang w:val="en-US" w:eastAsia="zh-CN"/>
                    </w:rPr>
                    <w:t>μ</w:t>
                  </w:r>
                  <w:r w:rsidRPr="00610208">
                    <w:rPr>
                      <w:rFonts w:eastAsia="等线"/>
                      <w:sz w:val="18"/>
                      <w:lang w:val="en-US" w:eastAsia="zh-CN"/>
                    </w:rPr>
                    <w:t xml:space="preserve"> = 0)</w:t>
                  </w:r>
                </w:p>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527 MHz – 627 MHz (</w:t>
                  </w:r>
                  <w:r w:rsidRPr="00610208">
                    <w:rPr>
                      <w:rFonts w:eastAsia="等线"/>
                      <w:i/>
                      <w:sz w:val="18"/>
                      <w:lang w:val="en-US" w:eastAsia="zh-CN"/>
                    </w:rPr>
                    <w:t>μ</w:t>
                  </w:r>
                  <w:r w:rsidRPr="00610208">
                    <w:rPr>
                      <w:rFonts w:eastAsia="等线"/>
                      <w:sz w:val="18"/>
                      <w:lang w:val="en-US" w:eastAsia="zh-CN"/>
                    </w:rPr>
                    <w:t xml:space="preserve"> = 1)</w:t>
                  </w:r>
                </w:p>
                <w:p w:rsidR="00374F22" w:rsidRPr="00610208" w:rsidRDefault="00374F22" w:rsidP="009762A6">
                  <w:pPr>
                    <w:keepNext/>
                    <w:keepLines/>
                    <w:spacing w:after="0"/>
                    <w:jc w:val="center"/>
                    <w:rPr>
                      <w:rFonts w:eastAsia="等线"/>
                      <w:sz w:val="18"/>
                      <w:lang w:val="en-US" w:eastAsia="zh-CN"/>
                    </w:rPr>
                  </w:pPr>
                  <w:r w:rsidRPr="00610208">
                    <w:rPr>
                      <w:rFonts w:eastAsia="等线"/>
                      <w:sz w:val="18"/>
                      <w:lang w:val="en-US" w:eastAsia="zh-CN"/>
                    </w:rPr>
                    <w:t>(NOTE 2)</w:t>
                  </w:r>
                </w:p>
              </w:tc>
            </w:tr>
            <w:tr w:rsidR="00374F22" w:rsidRPr="00610208" w:rsidTr="0046574B">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374F22" w:rsidRPr="00610208" w:rsidRDefault="00374F22" w:rsidP="009762A6">
                  <w:pPr>
                    <w:keepNext/>
                    <w:keepLines/>
                    <w:spacing w:after="0"/>
                    <w:ind w:left="851" w:hanging="851"/>
                    <w:rPr>
                      <w:rFonts w:eastAsia="等线"/>
                      <w:sz w:val="18"/>
                    </w:rPr>
                  </w:pPr>
                  <w:r w:rsidRPr="00C022C0">
                    <w:rPr>
                      <w:rFonts w:eastAsia="等线"/>
                      <w:sz w:val="18"/>
                      <w:highlight w:val="yellow"/>
                    </w:rPr>
                    <w:t>NOTE 2:</w:t>
                  </w:r>
                  <w:r w:rsidRPr="00C022C0">
                    <w:rPr>
                      <w:rFonts w:eastAsia="等线"/>
                      <w:sz w:val="18"/>
                      <w:highlight w:val="yellow"/>
                    </w:rPr>
                    <w:tab/>
                    <w:t xml:space="preserve">The range of TX-RX frequency separation given paired UL and DL channel bandwidths </w:t>
                  </w:r>
                  <w:r w:rsidRPr="00C022C0">
                    <w:rPr>
                      <w:rFonts w:eastAsia="等线"/>
                      <w:sz w:val="18"/>
                      <w:highlight w:val="yellow"/>
                      <w:lang w:eastAsia="zh-CN"/>
                    </w:rPr>
                    <w:t>BW</w:t>
                  </w:r>
                  <w:r w:rsidRPr="00C022C0">
                    <w:rPr>
                      <w:rFonts w:eastAsia="等线"/>
                      <w:sz w:val="18"/>
                      <w:highlight w:val="yellow"/>
                      <w:vertAlign w:val="subscript"/>
                      <w:lang w:eastAsia="zh-CN"/>
                    </w:rPr>
                    <w:t>UL</w:t>
                  </w:r>
                  <w:r w:rsidRPr="00C022C0">
                    <w:rPr>
                      <w:rFonts w:eastAsia="等线"/>
                      <w:sz w:val="18"/>
                      <w:highlight w:val="yellow"/>
                    </w:rPr>
                    <w:t xml:space="preserve"> and </w:t>
                  </w:r>
                  <w:r w:rsidRPr="00C022C0">
                    <w:rPr>
                      <w:rFonts w:eastAsia="等线"/>
                      <w:sz w:val="18"/>
                      <w:highlight w:val="yellow"/>
                      <w:lang w:eastAsia="zh-CN"/>
                    </w:rPr>
                    <w:t>BW</w:t>
                  </w:r>
                  <w:r w:rsidRPr="00C022C0">
                    <w:rPr>
                      <w:rFonts w:eastAsia="等线"/>
                      <w:sz w:val="18"/>
                      <w:highlight w:val="yellow"/>
                      <w:vertAlign w:val="subscript"/>
                      <w:lang w:eastAsia="zh-CN"/>
                    </w:rPr>
                    <w:t>DL</w:t>
                  </w:r>
                  <w:r w:rsidRPr="00C022C0">
                    <w:rPr>
                      <w:rFonts w:eastAsia="等线"/>
                      <w:sz w:val="18"/>
                      <w:highlight w:val="yellow"/>
                    </w:rPr>
                    <w:t xml:space="preserve"> is given by the respective lower and upper limit </w:t>
                  </w:r>
                  <w:proofErr w:type="spellStart"/>
                  <w:r w:rsidRPr="00C022C0">
                    <w:rPr>
                      <w:rFonts w:eastAsia="等线"/>
                      <w:sz w:val="18"/>
                      <w:highlight w:val="yellow"/>
                    </w:rPr>
                    <w:t>F</w:t>
                  </w:r>
                  <w:r w:rsidRPr="00C022C0">
                    <w:rPr>
                      <w:rFonts w:eastAsia="等线"/>
                      <w:sz w:val="18"/>
                      <w:highlight w:val="yellow"/>
                      <w:vertAlign w:val="subscript"/>
                    </w:rPr>
                    <w:t>DL_low</w:t>
                  </w:r>
                  <w:proofErr w:type="spellEnd"/>
                  <w:r w:rsidRPr="00C022C0">
                    <w:rPr>
                      <w:rFonts w:eastAsia="等线"/>
                      <w:sz w:val="18"/>
                      <w:highlight w:val="yellow"/>
                    </w:rPr>
                    <w:t xml:space="preserve"> </w:t>
                  </w:r>
                  <w:r w:rsidRPr="00C022C0">
                    <w:rPr>
                      <w:rFonts w:eastAsia="等线"/>
                      <w:sz w:val="18"/>
                      <w:highlight w:val="yellow"/>
                      <w:lang w:val="en-US" w:eastAsia="zh-CN"/>
                    </w:rPr>
                    <w:t xml:space="preserve">– </w:t>
                  </w:r>
                  <w:proofErr w:type="spellStart"/>
                  <w:r w:rsidRPr="00C022C0">
                    <w:rPr>
                      <w:rFonts w:eastAsia="等线"/>
                      <w:sz w:val="18"/>
                      <w:highlight w:val="yellow"/>
                    </w:rPr>
                    <w:t>F</w:t>
                  </w:r>
                  <w:r w:rsidRPr="00C022C0">
                    <w:rPr>
                      <w:rFonts w:eastAsia="等线"/>
                      <w:sz w:val="18"/>
                      <w:highlight w:val="yellow"/>
                      <w:vertAlign w:val="subscript"/>
                    </w:rPr>
                    <w:t>UL_high</w:t>
                  </w:r>
                  <w:proofErr w:type="spellEnd"/>
                  <w:r w:rsidRPr="00C022C0">
                    <w:rPr>
                      <w:rFonts w:eastAsia="等线"/>
                      <w:sz w:val="18"/>
                      <w:highlight w:val="yellow"/>
                    </w:rPr>
                    <w:t xml:space="preserve"> </w:t>
                  </w:r>
                  <w:r w:rsidRPr="00C022C0">
                    <w:rPr>
                      <w:rFonts w:eastAsia="等线"/>
                      <w:sz w:val="18"/>
                      <w:highlight w:val="yellow"/>
                      <w:lang w:eastAsia="zh-CN"/>
                    </w:rPr>
                    <w:t>+</w:t>
                  </w:r>
                  <w:r w:rsidRPr="00C022C0">
                    <w:rPr>
                      <w:rFonts w:eastAsia="等线"/>
                      <w:sz w:val="18"/>
                      <w:highlight w:val="yellow"/>
                    </w:rPr>
                    <w:t xml:space="preserve"> 0.5(</w:t>
                  </w:r>
                  <w:r w:rsidRPr="00C022C0">
                    <w:rPr>
                      <w:rFonts w:eastAsia="等线"/>
                      <w:sz w:val="18"/>
                      <w:highlight w:val="yellow"/>
                      <w:lang w:eastAsia="zh-CN"/>
                    </w:rPr>
                    <w:t>BW</w:t>
                  </w:r>
                  <w:r w:rsidRPr="00C022C0">
                    <w:rPr>
                      <w:rFonts w:eastAsia="等线"/>
                      <w:sz w:val="18"/>
                      <w:highlight w:val="yellow"/>
                      <w:vertAlign w:val="subscript"/>
                      <w:lang w:eastAsia="zh-CN"/>
                    </w:rPr>
                    <w:t>DL</w:t>
                  </w:r>
                  <w:r w:rsidRPr="00C022C0">
                    <w:rPr>
                      <w:rFonts w:eastAsia="等线"/>
                      <w:sz w:val="18"/>
                      <w:highlight w:val="yellow"/>
                    </w:rPr>
                    <w:t xml:space="preserve"> + </w:t>
                  </w:r>
                  <w:r w:rsidRPr="00C022C0">
                    <w:rPr>
                      <w:rFonts w:eastAsia="等线"/>
                      <w:sz w:val="18"/>
                      <w:highlight w:val="yellow"/>
                      <w:lang w:eastAsia="zh-CN"/>
                    </w:rPr>
                    <w:t>BW</w:t>
                  </w:r>
                  <w:r w:rsidRPr="00C022C0">
                    <w:rPr>
                      <w:rFonts w:eastAsia="等线"/>
                      <w:sz w:val="18"/>
                      <w:highlight w:val="yellow"/>
                      <w:vertAlign w:val="subscript"/>
                      <w:lang w:eastAsia="zh-CN"/>
                    </w:rPr>
                    <w:t>UL</w:t>
                  </w:r>
                  <w:r w:rsidRPr="00C022C0">
                    <w:rPr>
                      <w:rFonts w:eastAsia="等线"/>
                      <w:sz w:val="18"/>
                      <w:highlight w:val="yellow"/>
                    </w:rPr>
                    <w:t xml:space="preserve">) and </w:t>
                  </w:r>
                  <w:proofErr w:type="spellStart"/>
                  <w:r w:rsidRPr="00C022C0">
                    <w:rPr>
                      <w:rFonts w:eastAsia="等线"/>
                      <w:sz w:val="18"/>
                      <w:highlight w:val="yellow"/>
                    </w:rPr>
                    <w:t>F</w:t>
                  </w:r>
                  <w:r w:rsidRPr="00C022C0">
                    <w:rPr>
                      <w:rFonts w:eastAsia="等线"/>
                      <w:sz w:val="18"/>
                      <w:highlight w:val="yellow"/>
                      <w:vertAlign w:val="subscript"/>
                    </w:rPr>
                    <w:t>DL_high</w:t>
                  </w:r>
                  <w:proofErr w:type="spellEnd"/>
                  <w:r w:rsidRPr="00C022C0">
                    <w:rPr>
                      <w:rFonts w:eastAsia="等线"/>
                      <w:sz w:val="18"/>
                      <w:highlight w:val="yellow"/>
                    </w:rPr>
                    <w:t xml:space="preserve"> </w:t>
                  </w:r>
                  <w:r w:rsidRPr="00C022C0">
                    <w:rPr>
                      <w:rFonts w:eastAsia="等线"/>
                      <w:sz w:val="18"/>
                      <w:highlight w:val="yellow"/>
                      <w:lang w:val="en-US" w:eastAsia="zh-CN"/>
                    </w:rPr>
                    <w:t xml:space="preserve">– </w:t>
                  </w:r>
                  <w:proofErr w:type="spellStart"/>
                  <w:r w:rsidRPr="00C022C0">
                    <w:rPr>
                      <w:rFonts w:eastAsia="等线"/>
                      <w:sz w:val="18"/>
                      <w:highlight w:val="yellow"/>
                    </w:rPr>
                    <w:t>F</w:t>
                  </w:r>
                  <w:r w:rsidRPr="00C022C0">
                    <w:rPr>
                      <w:rFonts w:eastAsia="等线"/>
                      <w:sz w:val="18"/>
                      <w:highlight w:val="yellow"/>
                      <w:vertAlign w:val="subscript"/>
                    </w:rPr>
                    <w:t>UL_low</w:t>
                  </w:r>
                  <w:proofErr w:type="spellEnd"/>
                  <w:r w:rsidRPr="00C022C0">
                    <w:rPr>
                      <w:rFonts w:eastAsia="等线"/>
                      <w:sz w:val="18"/>
                      <w:highlight w:val="yellow"/>
                    </w:rPr>
                    <w:t xml:space="preserve"> </w:t>
                  </w:r>
                  <w:r w:rsidRPr="00C022C0">
                    <w:rPr>
                      <w:rFonts w:eastAsia="等线"/>
                      <w:sz w:val="18"/>
                      <w:highlight w:val="yellow"/>
                      <w:lang w:val="en-US" w:eastAsia="zh-CN"/>
                    </w:rPr>
                    <w:t>–</w:t>
                  </w:r>
                  <w:r w:rsidRPr="00C022C0">
                    <w:rPr>
                      <w:rFonts w:eastAsia="等线"/>
                      <w:sz w:val="18"/>
                      <w:highlight w:val="yellow"/>
                    </w:rPr>
                    <w:t xml:space="preserve"> 0.5(</w:t>
                  </w:r>
                  <w:r w:rsidRPr="00C022C0">
                    <w:rPr>
                      <w:rFonts w:eastAsia="等线"/>
                      <w:sz w:val="18"/>
                      <w:highlight w:val="yellow"/>
                      <w:lang w:eastAsia="zh-CN"/>
                    </w:rPr>
                    <w:t>BW</w:t>
                  </w:r>
                  <w:r w:rsidRPr="00C022C0">
                    <w:rPr>
                      <w:rFonts w:eastAsia="等线"/>
                      <w:sz w:val="18"/>
                      <w:highlight w:val="yellow"/>
                      <w:vertAlign w:val="subscript"/>
                      <w:lang w:eastAsia="zh-CN"/>
                    </w:rPr>
                    <w:t>DL</w:t>
                  </w:r>
                  <w:r w:rsidRPr="00C022C0">
                    <w:rPr>
                      <w:rFonts w:eastAsia="等线"/>
                      <w:sz w:val="18"/>
                      <w:highlight w:val="yellow"/>
                    </w:rPr>
                    <w:t xml:space="preserve"> + </w:t>
                  </w:r>
                  <w:r w:rsidRPr="00C022C0">
                    <w:rPr>
                      <w:rFonts w:eastAsia="等线"/>
                      <w:sz w:val="18"/>
                      <w:highlight w:val="yellow"/>
                      <w:lang w:eastAsia="zh-CN"/>
                    </w:rPr>
                    <w:t>BW</w:t>
                  </w:r>
                  <w:r w:rsidRPr="00C022C0">
                    <w:rPr>
                      <w:rFonts w:eastAsia="等线"/>
                      <w:sz w:val="18"/>
                      <w:highlight w:val="yellow"/>
                      <w:vertAlign w:val="subscript"/>
                      <w:lang w:eastAsia="zh-CN"/>
                    </w:rPr>
                    <w:t>UL</w:t>
                  </w:r>
                  <w:r w:rsidRPr="00C022C0">
                    <w:rPr>
                      <w:rFonts w:eastAsia="等线"/>
                      <w:sz w:val="18"/>
                      <w:highlight w:val="yellow"/>
                    </w:rPr>
                    <w:t xml:space="preserve">). The UL and DL channel bandwidth combinations specified in Table 5.3.5-1 and 5.3.6-1 depend on the subcarrier spacing configuration </w:t>
                  </w:r>
                  <w:r w:rsidRPr="00C022C0">
                    <w:rPr>
                      <w:rFonts w:eastAsia="等线"/>
                      <w:i/>
                      <w:sz w:val="18"/>
                      <w:highlight w:val="yellow"/>
                      <w:lang w:val="en-US" w:eastAsia="zh-CN"/>
                    </w:rPr>
                    <w:t>μ</w:t>
                  </w:r>
                  <w:r w:rsidRPr="00C022C0">
                    <w:rPr>
                      <w:rFonts w:eastAsia="等线"/>
                      <w:sz w:val="18"/>
                      <w:highlight w:val="yellow"/>
                    </w:rPr>
                    <w:t xml:space="preserve"> [6].</w:t>
                  </w:r>
                </w:p>
              </w:tc>
            </w:tr>
          </w:tbl>
          <w:p w:rsidR="00374F22" w:rsidRPr="00610208" w:rsidRDefault="00374F22" w:rsidP="006D1E1F">
            <w:pPr>
              <w:tabs>
                <w:tab w:val="left" w:pos="5103"/>
              </w:tabs>
              <w:rPr>
                <w:rFonts w:eastAsia="等线"/>
                <w:lang w:val="en-US" w:eastAsia="zh-CN"/>
              </w:rPr>
            </w:pPr>
          </w:p>
        </w:tc>
      </w:tr>
    </w:tbl>
    <w:p w:rsidR="008D2488" w:rsidRDefault="008D2488" w:rsidP="00FE5862">
      <w:pPr>
        <w:pStyle w:val="Observation"/>
        <w:ind w:left="1600" w:hanging="1600"/>
      </w:pPr>
    </w:p>
    <w:p w:rsidR="00FE5862" w:rsidRDefault="001B492C" w:rsidP="00FE5862">
      <w:pPr>
        <w:pStyle w:val="Observation"/>
        <w:ind w:left="1600" w:hanging="1600"/>
      </w:pPr>
      <w:bookmarkStart w:id="10" w:name="_Hlk118487781"/>
      <w:r>
        <w:t xml:space="preserve">Observation </w:t>
      </w:r>
      <w:r w:rsidR="008D2488">
        <w:t>1</w:t>
      </w:r>
      <w:r>
        <w:rPr>
          <w:rFonts w:hint="eastAsia"/>
        </w:rPr>
        <w:t>：</w:t>
      </w:r>
      <w:r>
        <w:tab/>
      </w:r>
      <w:r w:rsidR="00860249" w:rsidRPr="009762A6">
        <w:t xml:space="preserve">The “variable duplex” is a specific concept </w:t>
      </w:r>
      <w:r w:rsidR="00860249">
        <w:t>applied to only four bands</w:t>
      </w:r>
      <w:r w:rsidR="009D6CDD">
        <w:t xml:space="preserve">, </w:t>
      </w:r>
      <w:r w:rsidR="009D6CDD" w:rsidRPr="009D6CDD">
        <w:t>n91, n92, n93, n94</w:t>
      </w:r>
      <w:r w:rsidR="00860249">
        <w:t>, which enable</w:t>
      </w:r>
      <w:r w:rsidR="009D6CDD">
        <w:t>s</w:t>
      </w:r>
      <w:r w:rsidR="00860249">
        <w:t xml:space="preserve"> 2 different licensed spectrum blocks </w:t>
      </w:r>
      <w:r w:rsidR="000200C9">
        <w:t xml:space="preserve">for uplink and downlink as </w:t>
      </w:r>
      <w:r w:rsidR="00860249">
        <w:t xml:space="preserve">introduced in Rel-16. </w:t>
      </w:r>
    </w:p>
    <w:p w:rsidR="000872A7" w:rsidRDefault="000872A7" w:rsidP="000872A7">
      <w:pPr>
        <w:rPr>
          <w:lang w:eastAsia="zh-CN"/>
        </w:rPr>
      </w:pPr>
    </w:p>
    <w:p w:rsidR="000872A7" w:rsidRPr="000872A7" w:rsidRDefault="000872A7" w:rsidP="000872A7">
      <w:pPr>
        <w:pStyle w:val="Observation"/>
        <w:ind w:left="1600" w:hanging="1600"/>
        <w:rPr>
          <w:rFonts w:eastAsiaTheme="minorEastAsia"/>
        </w:rPr>
      </w:pPr>
      <w:r w:rsidRPr="000872A7">
        <w:lastRenderedPageBreak/>
        <w:t>Observation 2</w:t>
      </w:r>
      <w:r w:rsidRPr="000872A7">
        <w:rPr>
          <w:rFonts w:eastAsiaTheme="minorEastAsia"/>
        </w:rPr>
        <w:t>：</w:t>
      </w:r>
      <w:r w:rsidRPr="000872A7">
        <w:rPr>
          <w:rFonts w:eastAsiaTheme="minorEastAsia"/>
        </w:rPr>
        <w:tab/>
      </w:r>
      <w:r w:rsidR="00695D9E">
        <w:rPr>
          <w:rFonts w:eastAsiaTheme="minorEastAsia"/>
        </w:rPr>
        <w:t xml:space="preserve">The Uplink and Downlink frequency range for the four bands that “variable duplex” applies to are unequal due to the band combination between </w:t>
      </w:r>
      <w:r w:rsidR="004F2DD3">
        <w:rPr>
          <w:rFonts w:eastAsiaTheme="minorEastAsia"/>
        </w:rPr>
        <w:t>n81, n82 for UL and n75, n76 for DL.</w:t>
      </w:r>
      <w:r w:rsidR="00C022C0">
        <w:rPr>
          <w:rFonts w:eastAsiaTheme="minorEastAsia"/>
        </w:rPr>
        <w:t xml:space="preserve"> </w:t>
      </w:r>
      <w:r w:rsidR="004F2DD3">
        <w:rPr>
          <w:rFonts w:eastAsiaTheme="minorEastAsia"/>
        </w:rPr>
        <w:t xml:space="preserve"> </w:t>
      </w:r>
    </w:p>
    <w:p w:rsidR="000200C9" w:rsidRPr="000200C9" w:rsidRDefault="000200C9" w:rsidP="000200C9">
      <w:pPr>
        <w:rPr>
          <w:lang w:eastAsia="zh-CN"/>
        </w:rPr>
      </w:pPr>
    </w:p>
    <w:p w:rsidR="00860249" w:rsidRDefault="000200C9" w:rsidP="00860249">
      <w:pPr>
        <w:pStyle w:val="Observation"/>
        <w:ind w:left="1600" w:hanging="1600"/>
      </w:pPr>
      <w:r>
        <w:t xml:space="preserve">Observation </w:t>
      </w:r>
      <w:r w:rsidR="00695D9E">
        <w:t>3</w:t>
      </w:r>
      <w:r>
        <w:t>:</w:t>
      </w:r>
      <w:r>
        <w:tab/>
        <w:t xml:space="preserve">The Tx-Rx frequency separation of the four bands with “variable duplex” is a frequency range than </w:t>
      </w:r>
      <w:r w:rsidR="001F36D3">
        <w:t xml:space="preserve">a </w:t>
      </w:r>
      <w:r w:rsidR="00D349C9">
        <w:t>nominal</w:t>
      </w:r>
      <w:r>
        <w:t xml:space="preserve"> value</w:t>
      </w:r>
      <w:r w:rsidR="008D2488">
        <w:t>, so that individual operator could determine the Tx-Rx frequency separation independently.</w:t>
      </w:r>
    </w:p>
    <w:bookmarkEnd w:id="10"/>
    <w:p w:rsidR="000200C9" w:rsidRDefault="000200C9" w:rsidP="000200C9">
      <w:pPr>
        <w:rPr>
          <w:lang w:eastAsia="zh-CN"/>
        </w:rPr>
      </w:pPr>
    </w:p>
    <w:p w:rsidR="000E6534" w:rsidRDefault="000E6534" w:rsidP="000E6534">
      <w:pPr>
        <w:pStyle w:val="2"/>
        <w:rPr>
          <w:lang w:val="en-US" w:eastAsia="zh-CN"/>
        </w:rPr>
      </w:pPr>
      <w:bookmarkStart w:id="11" w:name="_Hlk118139373"/>
      <w:r>
        <w:rPr>
          <w:lang w:val="en-US" w:eastAsia="zh-CN"/>
        </w:rPr>
        <w:t>2.2</w:t>
      </w:r>
      <w:r>
        <w:rPr>
          <w:lang w:val="en-US" w:eastAsia="zh-CN"/>
        </w:rPr>
        <w:tab/>
      </w:r>
      <w:r w:rsidR="00A26467">
        <w:rPr>
          <w:lang w:val="en-US" w:eastAsia="zh-CN"/>
        </w:rPr>
        <w:t>“Variable duplex”</w:t>
      </w:r>
      <w:r w:rsidR="00E54EED">
        <w:rPr>
          <w:lang w:val="en-US" w:eastAsia="zh-CN"/>
        </w:rPr>
        <w:t xml:space="preserve"> </w:t>
      </w:r>
      <w:r w:rsidR="00A26467">
        <w:rPr>
          <w:lang w:val="en-US" w:eastAsia="zh-CN"/>
        </w:rPr>
        <w:t xml:space="preserve">in </w:t>
      </w:r>
      <w:r w:rsidR="00374F22">
        <w:rPr>
          <w:lang w:val="en-US" w:eastAsia="zh-CN"/>
        </w:rPr>
        <w:t>Asymmetric bandwidth</w:t>
      </w:r>
    </w:p>
    <w:bookmarkEnd w:id="11"/>
    <w:p w:rsidR="00374F22" w:rsidRDefault="00140B0E" w:rsidP="000872A7">
      <w:pPr>
        <w:rPr>
          <w:rFonts w:eastAsia="等线"/>
        </w:rPr>
      </w:pPr>
      <w:r>
        <w:rPr>
          <w:rFonts w:eastAsia="等线"/>
        </w:rPr>
        <w:t>In FDD, the confinement is defined as a maximum deviation to the Tx-Rx carrier centre frequency separation, which means the duplex spacing</w:t>
      </w:r>
      <w:r w:rsidR="000872A7">
        <w:rPr>
          <w:rFonts w:eastAsia="等线"/>
        </w:rPr>
        <w:t xml:space="preserve"> would be allowed to </w:t>
      </w:r>
      <w:r w:rsidR="000872A7" w:rsidRPr="000872A7">
        <w:rPr>
          <w:rFonts w:eastAsia="等线"/>
        </w:rPr>
        <w:t>deviate</w:t>
      </w:r>
      <w:r w:rsidR="000872A7">
        <w:rPr>
          <w:rFonts w:eastAsia="等线"/>
        </w:rPr>
        <w:t xml:space="preserve"> from the default one specified in </w:t>
      </w:r>
      <w:r w:rsidR="000872A7" w:rsidRPr="000872A7">
        <w:rPr>
          <w:rFonts w:eastAsia="等线"/>
        </w:rPr>
        <w:t>Table 5.4.4-1</w:t>
      </w:r>
      <w:r w:rsidR="000872A7">
        <w:rPr>
          <w:rFonts w:eastAsia="等线"/>
        </w:rPr>
        <w:t>,</w:t>
      </w:r>
      <w:r w:rsidR="000872A7" w:rsidRPr="000872A7">
        <w:t xml:space="preserve"> </w:t>
      </w:r>
      <w:r w:rsidR="000872A7" w:rsidRPr="000872A7">
        <w:rPr>
          <w:rFonts w:eastAsia="等线"/>
        </w:rPr>
        <w:t>UE T</w:t>
      </w:r>
      <w:r w:rsidR="000872A7" w:rsidRPr="00C022C0">
        <w:rPr>
          <w:rFonts w:eastAsia="等线"/>
          <w:vertAlign w:val="subscript"/>
        </w:rPr>
        <w:t>X</w:t>
      </w:r>
      <w:r w:rsidR="000872A7" w:rsidRPr="000872A7">
        <w:rPr>
          <w:rFonts w:eastAsia="等线"/>
        </w:rPr>
        <w:t>-R</w:t>
      </w:r>
      <w:r w:rsidR="000872A7" w:rsidRPr="00C022C0">
        <w:rPr>
          <w:rFonts w:eastAsia="等线"/>
          <w:vertAlign w:val="subscript"/>
        </w:rPr>
        <w:t>X</w:t>
      </w:r>
      <w:r w:rsidR="000872A7" w:rsidRPr="000872A7">
        <w:rPr>
          <w:rFonts w:eastAsia="等线"/>
        </w:rPr>
        <w:t xml:space="preserve"> frequency separation</w:t>
      </w:r>
      <w:r w:rsidR="000872A7">
        <w:rPr>
          <w:rFonts w:eastAsia="等线"/>
        </w:rPr>
        <w:t xml:space="preserve">. </w:t>
      </w:r>
      <w:r w:rsidR="00A26467">
        <w:rPr>
          <w:rFonts w:eastAsia="等线"/>
        </w:rPr>
        <w:t>This is also visualized in [</w:t>
      </w:r>
      <w:r w:rsidR="00E54EED">
        <w:rPr>
          <w:rFonts w:eastAsia="等线"/>
        </w:rPr>
        <w:t>3</w:t>
      </w:r>
      <w:r w:rsidR="00A26467">
        <w:rPr>
          <w:rFonts w:eastAsia="等线"/>
        </w:rPr>
        <w:t xml:space="preserve">] and described as </w:t>
      </w:r>
      <w:r w:rsidR="00E54EED">
        <w:rPr>
          <w:rFonts w:eastAsia="等线"/>
        </w:rPr>
        <w:t>“</w:t>
      </w:r>
      <w:r w:rsidR="00A26467">
        <w:rPr>
          <w:rFonts w:eastAsia="等线"/>
        </w:rPr>
        <w:t>variable duplex</w:t>
      </w:r>
      <w:r w:rsidR="00E54EED">
        <w:rPr>
          <w:rFonts w:eastAsia="等线"/>
        </w:rPr>
        <w:t>”</w:t>
      </w:r>
      <w:r w:rsidR="00A26467">
        <w:rPr>
          <w:rFonts w:eastAsia="等线"/>
        </w:rPr>
        <w:t>.</w:t>
      </w:r>
      <w:r w:rsidR="008D2488">
        <w:rPr>
          <w:rFonts w:eastAsia="等线"/>
        </w:rPr>
        <w:t xml:space="preserve"> </w:t>
      </w:r>
    </w:p>
    <w:tbl>
      <w:tblPr>
        <w:tblStyle w:val="ac"/>
        <w:tblW w:w="0" w:type="auto"/>
        <w:tblLook w:val="04A0" w:firstRow="1" w:lastRow="0" w:firstColumn="1" w:lastColumn="0" w:noHBand="0" w:noVBand="1"/>
      </w:tblPr>
      <w:tblGrid>
        <w:gridCol w:w="9855"/>
      </w:tblGrid>
      <w:tr w:rsidR="00374F22" w:rsidTr="00374F22">
        <w:tc>
          <w:tcPr>
            <w:tcW w:w="9855" w:type="dxa"/>
          </w:tcPr>
          <w:p w:rsidR="00374F22" w:rsidRPr="002B3330" w:rsidRDefault="00374F22" w:rsidP="002B3330">
            <w:pPr>
              <w:rPr>
                <w:rFonts w:eastAsia="等线"/>
                <w:sz w:val="18"/>
              </w:rPr>
            </w:pPr>
            <w:r w:rsidRPr="002B3330">
              <w:rPr>
                <w:rFonts w:eastAsia="等线"/>
                <w:sz w:val="18"/>
              </w:rPr>
              <w:t>The UE channel bandwidth can be asymmetric in downlink and uplink. In asymmetric channel bandwidth operation, the narrower carrier shall be confined within the frequency range of the wider channel bandwidth.</w:t>
            </w:r>
          </w:p>
          <w:p w:rsidR="00374F22" w:rsidRPr="002B3330" w:rsidRDefault="00374F22" w:rsidP="002B3330">
            <w:pPr>
              <w:rPr>
                <w:rFonts w:eastAsia="等线"/>
                <w:sz w:val="18"/>
              </w:rPr>
            </w:pPr>
            <w:r w:rsidRPr="002B3330">
              <w:rPr>
                <w:rFonts w:eastAsia="等线"/>
                <w:sz w:val="18"/>
              </w:rPr>
              <w:t xml:space="preserve">In FDD, the confinement is defined as a maximum deviation to the Tx-Rx carrier </w:t>
            </w:r>
            <w:r w:rsidR="00692DA1" w:rsidRPr="002B3330">
              <w:rPr>
                <w:sz w:val="18"/>
              </w:rPr>
              <w:t xml:space="preserve">centre </w:t>
            </w:r>
            <w:r w:rsidRPr="002B3330">
              <w:rPr>
                <w:rFonts w:eastAsia="等线"/>
                <w:sz w:val="18"/>
              </w:rPr>
              <w:t>frequency separation (defined in table 5.4.4-1) as following:</w:t>
            </w:r>
          </w:p>
          <w:p w:rsidR="00374F22" w:rsidRPr="002B3330" w:rsidRDefault="00374F22" w:rsidP="002B3330">
            <w:pPr>
              <w:keepLines/>
              <w:tabs>
                <w:tab w:val="center" w:pos="4536"/>
                <w:tab w:val="right" w:pos="9072"/>
              </w:tabs>
              <w:jc w:val="center"/>
              <w:rPr>
                <w:rFonts w:eastAsia="等线"/>
                <w:noProof/>
                <w:sz w:val="18"/>
              </w:rPr>
            </w:pPr>
            <w:bookmarkStart w:id="12" w:name="_Hlk118138612"/>
            <w:r w:rsidRPr="002B3330">
              <w:rPr>
                <w:rFonts w:eastAsia="等线"/>
                <w:noProof/>
                <w:sz w:val="18"/>
              </w:rPr>
              <w:t>ΔF</w:t>
            </w:r>
            <w:r w:rsidRPr="002B3330">
              <w:rPr>
                <w:rFonts w:eastAsia="等线"/>
                <w:noProof/>
                <w:sz w:val="18"/>
                <w:vertAlign w:val="subscript"/>
              </w:rPr>
              <w:t>TX-RX</w:t>
            </w:r>
            <w:r w:rsidRPr="002B3330">
              <w:rPr>
                <w:rFonts w:eastAsia="等线"/>
                <w:noProof/>
                <w:sz w:val="18"/>
              </w:rPr>
              <w:t xml:space="preserve"> </w:t>
            </w:r>
            <w:bookmarkEnd w:id="12"/>
            <w:r w:rsidRPr="002B3330">
              <w:rPr>
                <w:rFonts w:eastAsia="等线"/>
                <w:noProof/>
                <w:sz w:val="18"/>
              </w:rPr>
              <w:t>= | (BW</w:t>
            </w:r>
            <w:r w:rsidRPr="002B3330">
              <w:rPr>
                <w:rFonts w:eastAsia="等线"/>
                <w:noProof/>
                <w:sz w:val="18"/>
                <w:vertAlign w:val="subscript"/>
              </w:rPr>
              <w:t>DL</w:t>
            </w:r>
            <w:r w:rsidRPr="002B3330">
              <w:rPr>
                <w:rFonts w:eastAsia="等线"/>
                <w:noProof/>
                <w:sz w:val="18"/>
              </w:rPr>
              <w:t xml:space="preserve"> – BW</w:t>
            </w:r>
            <w:r w:rsidRPr="002B3330">
              <w:rPr>
                <w:rFonts w:eastAsia="等线"/>
                <w:noProof/>
                <w:sz w:val="18"/>
                <w:vertAlign w:val="subscript"/>
              </w:rPr>
              <w:t>UL</w:t>
            </w:r>
            <w:r w:rsidRPr="002B3330">
              <w:rPr>
                <w:rFonts w:eastAsia="等线"/>
                <w:noProof/>
                <w:sz w:val="18"/>
              </w:rPr>
              <w:t>)/2 |</w:t>
            </w:r>
          </w:p>
          <w:p w:rsidR="00374F22" w:rsidRPr="002B3330" w:rsidRDefault="00374F22" w:rsidP="002B3330">
            <w:pPr>
              <w:rPr>
                <w:rFonts w:eastAsia="等线"/>
                <w:sz w:val="18"/>
              </w:rPr>
            </w:pPr>
            <w:r w:rsidRPr="002B3330">
              <w:rPr>
                <w:rFonts w:eastAsia="等线"/>
                <w:sz w:val="18"/>
              </w:rPr>
              <w:t>The operating bands and supported asymmetric channel bandwidth combinations are defined in table 5.3.6-1.</w:t>
            </w:r>
          </w:p>
          <w:p w:rsidR="00374F22" w:rsidRPr="002B3330" w:rsidRDefault="00374F22" w:rsidP="00610208">
            <w:pPr>
              <w:keepNext/>
              <w:keepLines/>
              <w:spacing w:before="60"/>
              <w:jc w:val="center"/>
              <w:rPr>
                <w:rFonts w:eastAsia="等线"/>
                <w:b/>
              </w:rPr>
            </w:pPr>
            <w:r w:rsidRPr="002B3330">
              <w:rPr>
                <w:rFonts w:eastAsia="等线"/>
                <w:b/>
              </w:rPr>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876"/>
              <w:gridCol w:w="1890"/>
              <w:gridCol w:w="1890"/>
            </w:tblGrid>
            <w:tr w:rsidR="00374F22" w:rsidRPr="002B3330" w:rsidTr="00CA1173">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rsidR="00374F22" w:rsidRPr="002B3330" w:rsidRDefault="00374F22" w:rsidP="00D349C9">
                  <w:pPr>
                    <w:keepNext/>
                    <w:keepLines/>
                    <w:spacing w:after="0"/>
                    <w:jc w:val="center"/>
                    <w:rPr>
                      <w:rFonts w:eastAsia="等线"/>
                      <w:b/>
                      <w:sz w:val="18"/>
                      <w:szCs w:val="18"/>
                      <w:lang w:val="en-US"/>
                    </w:rPr>
                  </w:pPr>
                  <w:r w:rsidRPr="002B3330">
                    <w:rPr>
                      <w:rFonts w:eastAsia="等线"/>
                      <w:b/>
                      <w:sz w:val="18"/>
                      <w:szCs w:val="18"/>
                      <w:lang w:val="en-US"/>
                    </w:rPr>
                    <w:t>NR Band</w:t>
                  </w:r>
                </w:p>
              </w:tc>
              <w:tc>
                <w:tcPr>
                  <w:tcW w:w="1876" w:type="dxa"/>
                  <w:tcBorders>
                    <w:top w:val="single" w:sz="4" w:space="0" w:color="auto"/>
                    <w:left w:val="single" w:sz="4" w:space="0" w:color="auto"/>
                    <w:right w:val="single" w:sz="4" w:space="0" w:color="auto"/>
                  </w:tcBorders>
                  <w:shd w:val="clear" w:color="auto" w:fill="auto"/>
                </w:tcPr>
                <w:p w:rsidR="00374F22" w:rsidRPr="002B3330" w:rsidRDefault="00374F22" w:rsidP="00D349C9">
                  <w:pPr>
                    <w:keepNext/>
                    <w:keepLines/>
                    <w:spacing w:after="0"/>
                    <w:jc w:val="center"/>
                    <w:rPr>
                      <w:rFonts w:eastAsia="等线"/>
                      <w:b/>
                      <w:sz w:val="18"/>
                      <w:szCs w:val="18"/>
                      <w:lang w:val="en-US"/>
                    </w:rPr>
                  </w:pPr>
                  <w:r w:rsidRPr="002B3330">
                    <w:rPr>
                      <w:rFonts w:eastAsia="等线"/>
                      <w:b/>
                      <w:sz w:val="18"/>
                      <w:szCs w:val="18"/>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rsidR="00374F22" w:rsidRPr="002B3330" w:rsidRDefault="00374F22" w:rsidP="00D349C9">
                  <w:pPr>
                    <w:keepNext/>
                    <w:keepLines/>
                    <w:spacing w:after="0"/>
                    <w:jc w:val="center"/>
                    <w:rPr>
                      <w:rFonts w:eastAsia="等线"/>
                      <w:b/>
                      <w:sz w:val="18"/>
                      <w:szCs w:val="18"/>
                      <w:lang w:val="en-US"/>
                    </w:rPr>
                  </w:pPr>
                  <w:r w:rsidRPr="002B3330">
                    <w:rPr>
                      <w:rFonts w:eastAsia="等线"/>
                      <w:b/>
                      <w:sz w:val="18"/>
                      <w:szCs w:val="18"/>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b/>
                      <w:sz w:val="18"/>
                      <w:szCs w:val="18"/>
                      <w:lang w:val="en-US"/>
                    </w:rPr>
                  </w:pPr>
                  <w:r w:rsidRPr="002B3330">
                    <w:rPr>
                      <w:rFonts w:eastAsia="等线"/>
                      <w:b/>
                      <w:bCs/>
                      <w:sz w:val="18"/>
                      <w:szCs w:val="18"/>
                      <w:lang w:val="en-US"/>
                    </w:rPr>
                    <w:t>Asymmetric channel bandwidth combination set</w:t>
                  </w:r>
                </w:p>
              </w:tc>
            </w:tr>
            <w:tr w:rsidR="00374F22" w:rsidRPr="002B3330" w:rsidTr="00CA1173">
              <w:trPr>
                <w:jc w:val="center"/>
              </w:trPr>
              <w:tc>
                <w:tcPr>
                  <w:tcW w:w="1278" w:type="dxa"/>
                  <w:tcBorders>
                    <w:left w:val="single" w:sz="4" w:space="0" w:color="auto"/>
                    <w:bottom w:val="nil"/>
                    <w:right w:val="single" w:sz="4" w:space="0" w:color="auto"/>
                  </w:tcBorders>
                  <w:shd w:val="clear" w:color="auto" w:fill="auto"/>
                  <w:vAlign w:val="center"/>
                </w:tcPr>
                <w:p w:rsidR="00374F22" w:rsidRPr="002B3330" w:rsidRDefault="00374F22" w:rsidP="00D349C9">
                  <w:pPr>
                    <w:keepNext/>
                    <w:keepLines/>
                    <w:spacing w:after="0"/>
                    <w:jc w:val="center"/>
                    <w:rPr>
                      <w:rFonts w:eastAsia="等线"/>
                      <w:sz w:val="18"/>
                      <w:szCs w:val="18"/>
                      <w:lang w:val="en-US" w:eastAsia="zh-CN"/>
                    </w:rPr>
                  </w:pPr>
                  <w:r w:rsidRPr="002B3330">
                    <w:rPr>
                      <w:rFonts w:eastAsia="等线"/>
                      <w:sz w:val="18"/>
                      <w:szCs w:val="18"/>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rPr>
                    <w:t>5</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zh-CN"/>
                    </w:rPr>
                  </w:pPr>
                  <w:r w:rsidRPr="002B3330">
                    <w:rPr>
                      <w:rFonts w:eastAsia="等线"/>
                      <w:sz w:val="18"/>
                      <w:szCs w:val="18"/>
                      <w:lang w:eastAsia="zh-CN"/>
                    </w:rPr>
                    <w:t>0</w:t>
                  </w:r>
                </w:p>
              </w:tc>
            </w:tr>
            <w:tr w:rsidR="00374F22" w:rsidRPr="002B3330" w:rsidTr="00CA1173">
              <w:trPr>
                <w:jc w:val="center"/>
              </w:trPr>
              <w:tc>
                <w:tcPr>
                  <w:tcW w:w="1278" w:type="dxa"/>
                  <w:tcBorders>
                    <w:top w:val="nil"/>
                    <w:left w:val="single" w:sz="4" w:space="0" w:color="auto"/>
                    <w:bottom w:val="nil"/>
                    <w:right w:val="single" w:sz="4" w:space="0" w:color="auto"/>
                  </w:tcBorders>
                  <w:shd w:val="clear" w:color="auto" w:fill="auto"/>
                  <w:vAlign w:val="center"/>
                </w:tcPr>
                <w:p w:rsidR="00374F22" w:rsidRPr="002B3330" w:rsidRDefault="00374F22" w:rsidP="00D349C9">
                  <w:pPr>
                    <w:keepNext/>
                    <w:keepLines/>
                    <w:spacing w:after="0"/>
                    <w:jc w:val="center"/>
                    <w:rPr>
                      <w:rFonts w:eastAsia="等线"/>
                      <w:sz w:val="18"/>
                      <w:szCs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rPr>
                    <w:t>10</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lang w:eastAsia="fi-FI"/>
                    </w:rPr>
                    <w:t>15</w:t>
                  </w:r>
                </w:p>
              </w:tc>
              <w:tc>
                <w:tcPr>
                  <w:tcW w:w="1890" w:type="dxa"/>
                  <w:tcBorders>
                    <w:top w:val="nil"/>
                    <w:left w:val="single" w:sz="4" w:space="0" w:color="auto"/>
                    <w:bottom w:val="nil"/>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fi-FI"/>
                    </w:rPr>
                  </w:pPr>
                </w:p>
              </w:tc>
            </w:tr>
            <w:tr w:rsidR="00374F22" w:rsidRPr="002B3330" w:rsidTr="00CA1173">
              <w:trPr>
                <w:jc w:val="center"/>
              </w:trPr>
              <w:tc>
                <w:tcPr>
                  <w:tcW w:w="1278" w:type="dxa"/>
                  <w:tcBorders>
                    <w:top w:val="nil"/>
                    <w:left w:val="single" w:sz="4" w:space="0" w:color="auto"/>
                    <w:bottom w:val="nil"/>
                    <w:right w:val="single" w:sz="4" w:space="0" w:color="auto"/>
                  </w:tcBorders>
                  <w:shd w:val="clear" w:color="auto" w:fill="auto"/>
                  <w:vAlign w:val="center"/>
                </w:tcPr>
                <w:p w:rsidR="00374F22" w:rsidRPr="002B3330" w:rsidRDefault="00374F22" w:rsidP="00D349C9">
                  <w:pPr>
                    <w:keepNext/>
                    <w:keepLines/>
                    <w:spacing w:after="0"/>
                    <w:jc w:val="center"/>
                    <w:rPr>
                      <w:rFonts w:eastAsia="等线"/>
                      <w:sz w:val="18"/>
                      <w:szCs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rPr>
                    <w:t>15</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fi-FI"/>
                    </w:rPr>
                  </w:pPr>
                </w:p>
              </w:tc>
            </w:tr>
            <w:tr w:rsidR="00374F22" w:rsidRPr="002B3330" w:rsidTr="00CA1173">
              <w:trPr>
                <w:jc w:val="center"/>
              </w:trPr>
              <w:tc>
                <w:tcPr>
                  <w:tcW w:w="1278" w:type="dxa"/>
                  <w:tcBorders>
                    <w:top w:val="nil"/>
                    <w:left w:val="single" w:sz="4" w:space="0" w:color="auto"/>
                    <w:bottom w:val="nil"/>
                    <w:right w:val="single" w:sz="4" w:space="0" w:color="auto"/>
                  </w:tcBorders>
                  <w:shd w:val="clear" w:color="auto" w:fill="auto"/>
                  <w:vAlign w:val="center"/>
                </w:tcPr>
                <w:p w:rsidR="00374F22" w:rsidRPr="002B3330" w:rsidRDefault="00374F22" w:rsidP="00D349C9">
                  <w:pPr>
                    <w:keepNext/>
                    <w:keepLines/>
                    <w:spacing w:after="0"/>
                    <w:jc w:val="center"/>
                    <w:rPr>
                      <w:rFonts w:eastAsia="等线"/>
                      <w:sz w:val="18"/>
                      <w:szCs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rPr>
                    <w:t>5</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fi-FI"/>
                    </w:rPr>
                  </w:pPr>
                  <w:r w:rsidRPr="002B3330">
                    <w:rPr>
                      <w:rFonts w:eastAsia="等线"/>
                      <w:sz w:val="18"/>
                      <w:szCs w:val="18"/>
                      <w:lang w:eastAsia="fi-FI"/>
                    </w:rPr>
                    <w:t>10</w:t>
                  </w:r>
                </w:p>
              </w:tc>
              <w:tc>
                <w:tcPr>
                  <w:tcW w:w="1890" w:type="dxa"/>
                  <w:tcBorders>
                    <w:top w:val="nil"/>
                    <w:left w:val="single" w:sz="4" w:space="0" w:color="auto"/>
                    <w:bottom w:val="nil"/>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fi-FI"/>
                    </w:rPr>
                  </w:pPr>
                  <w:r w:rsidRPr="002B3330">
                    <w:rPr>
                      <w:rFonts w:eastAsia="等线"/>
                      <w:sz w:val="18"/>
                      <w:szCs w:val="18"/>
                      <w:lang w:eastAsia="zh-CN"/>
                    </w:rPr>
                    <w:t>1</w:t>
                  </w:r>
                </w:p>
              </w:tc>
            </w:tr>
            <w:tr w:rsidR="00374F22" w:rsidRPr="002B3330" w:rsidTr="00CA1173">
              <w:trPr>
                <w:jc w:val="center"/>
              </w:trPr>
              <w:tc>
                <w:tcPr>
                  <w:tcW w:w="1278" w:type="dxa"/>
                  <w:tcBorders>
                    <w:top w:val="nil"/>
                    <w:left w:val="single" w:sz="4" w:space="0" w:color="auto"/>
                    <w:bottom w:val="nil"/>
                    <w:right w:val="single" w:sz="4" w:space="0" w:color="auto"/>
                  </w:tcBorders>
                  <w:shd w:val="clear" w:color="auto" w:fill="auto"/>
                  <w:vAlign w:val="center"/>
                </w:tcPr>
                <w:p w:rsidR="00374F22" w:rsidRPr="002B3330" w:rsidRDefault="00374F22" w:rsidP="00D349C9">
                  <w:pPr>
                    <w:keepNext/>
                    <w:keepLines/>
                    <w:spacing w:after="0"/>
                    <w:jc w:val="center"/>
                    <w:rPr>
                      <w:rFonts w:eastAsia="等线"/>
                      <w:sz w:val="18"/>
                      <w:szCs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rPr>
                    <w:t>10</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fi-FI"/>
                    </w:rPr>
                  </w:pPr>
                  <w:r w:rsidRPr="002B3330">
                    <w:rPr>
                      <w:rFonts w:eastAsia="等线"/>
                      <w:sz w:val="18"/>
                      <w:szCs w:val="18"/>
                      <w:lang w:eastAsia="fi-FI"/>
                    </w:rPr>
                    <w:t>15</w:t>
                  </w:r>
                </w:p>
              </w:tc>
              <w:tc>
                <w:tcPr>
                  <w:tcW w:w="1890" w:type="dxa"/>
                  <w:tcBorders>
                    <w:top w:val="nil"/>
                    <w:left w:val="single" w:sz="4" w:space="0" w:color="auto"/>
                    <w:bottom w:val="nil"/>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fi-FI"/>
                    </w:rPr>
                  </w:pPr>
                </w:p>
              </w:tc>
            </w:tr>
            <w:tr w:rsidR="00374F22" w:rsidRPr="002B3330" w:rsidTr="00CA1173">
              <w:trPr>
                <w:jc w:val="center"/>
              </w:trPr>
              <w:tc>
                <w:tcPr>
                  <w:tcW w:w="1278" w:type="dxa"/>
                  <w:tcBorders>
                    <w:top w:val="nil"/>
                    <w:left w:val="single" w:sz="4" w:space="0" w:color="auto"/>
                    <w:bottom w:val="nil"/>
                    <w:right w:val="single" w:sz="4" w:space="0" w:color="auto"/>
                  </w:tcBorders>
                  <w:shd w:val="clear" w:color="auto" w:fill="auto"/>
                  <w:vAlign w:val="center"/>
                </w:tcPr>
                <w:p w:rsidR="00374F22" w:rsidRPr="002B3330" w:rsidRDefault="00374F22" w:rsidP="00D349C9">
                  <w:pPr>
                    <w:keepNext/>
                    <w:keepLines/>
                    <w:spacing w:after="0"/>
                    <w:jc w:val="center"/>
                    <w:rPr>
                      <w:rFonts w:eastAsia="等线"/>
                      <w:sz w:val="18"/>
                      <w:szCs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rPr>
                    <w:t>15</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fi-FI"/>
                    </w:rPr>
                  </w:pPr>
                  <w:r w:rsidRPr="002B3330">
                    <w:rPr>
                      <w:rFonts w:eastAsia="等线"/>
                      <w:sz w:val="18"/>
                      <w:szCs w:val="18"/>
                      <w:lang w:eastAsia="fi-FI"/>
                    </w:rPr>
                    <w:t>20</w:t>
                  </w:r>
                </w:p>
              </w:tc>
              <w:tc>
                <w:tcPr>
                  <w:tcW w:w="1890" w:type="dxa"/>
                  <w:tcBorders>
                    <w:top w:val="nil"/>
                    <w:left w:val="single" w:sz="4" w:space="0" w:color="auto"/>
                    <w:bottom w:val="nil"/>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fi-FI"/>
                    </w:rPr>
                  </w:pPr>
                </w:p>
              </w:tc>
            </w:tr>
            <w:tr w:rsidR="00374F22" w:rsidRPr="002B3330" w:rsidTr="00CA1173">
              <w:trPr>
                <w:jc w:val="center"/>
              </w:trPr>
              <w:tc>
                <w:tcPr>
                  <w:tcW w:w="1278" w:type="dxa"/>
                  <w:tcBorders>
                    <w:top w:val="nil"/>
                    <w:left w:val="single" w:sz="4" w:space="0" w:color="auto"/>
                    <w:bottom w:val="single" w:sz="4" w:space="0" w:color="FFFFFF"/>
                    <w:right w:val="single" w:sz="4" w:space="0" w:color="auto"/>
                  </w:tcBorders>
                  <w:shd w:val="clear" w:color="auto" w:fill="auto"/>
                  <w:vAlign w:val="center"/>
                </w:tcPr>
                <w:p w:rsidR="00374F22" w:rsidRPr="002B3330" w:rsidRDefault="00374F22" w:rsidP="00D349C9">
                  <w:pPr>
                    <w:keepNext/>
                    <w:keepLines/>
                    <w:spacing w:after="0"/>
                    <w:jc w:val="center"/>
                    <w:rPr>
                      <w:rFonts w:eastAsia="等线"/>
                      <w:sz w:val="18"/>
                      <w:szCs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rPr>
                    <w:t>20</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fi-FI"/>
                    </w:rPr>
                  </w:pPr>
                  <w:r w:rsidRPr="002B3330">
                    <w:rPr>
                      <w:rFonts w:eastAsia="等线"/>
                      <w:sz w:val="18"/>
                      <w:szCs w:val="18"/>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fi-FI"/>
                    </w:rPr>
                  </w:pPr>
                </w:p>
              </w:tc>
            </w:tr>
            <w:tr w:rsidR="00374F22" w:rsidRPr="002B3330" w:rsidTr="00CA1173">
              <w:trPr>
                <w:jc w:val="center"/>
              </w:trPr>
              <w:tc>
                <w:tcPr>
                  <w:tcW w:w="1278" w:type="dxa"/>
                  <w:tcBorders>
                    <w:top w:val="single" w:sz="4" w:space="0" w:color="FFFFFF"/>
                    <w:left w:val="single" w:sz="4" w:space="0" w:color="000000"/>
                    <w:bottom w:val="single" w:sz="4" w:space="0" w:color="000000"/>
                    <w:right w:val="single" w:sz="4" w:space="0" w:color="000000"/>
                  </w:tcBorders>
                  <w:shd w:val="clear" w:color="auto" w:fill="auto"/>
                  <w:vAlign w:val="center"/>
                </w:tcPr>
                <w:p w:rsidR="00374F22" w:rsidRPr="002B3330" w:rsidRDefault="00374F22" w:rsidP="00D349C9">
                  <w:pPr>
                    <w:keepNext/>
                    <w:keepLines/>
                    <w:spacing w:after="0"/>
                    <w:jc w:val="center"/>
                    <w:rPr>
                      <w:rFonts w:eastAsia="等线"/>
                      <w:sz w:val="18"/>
                      <w:szCs w:val="18"/>
                      <w:lang w:val="en-US" w:eastAsia="zh-CN"/>
                    </w:rPr>
                  </w:pPr>
                </w:p>
              </w:tc>
              <w:tc>
                <w:tcPr>
                  <w:tcW w:w="1876" w:type="dxa"/>
                  <w:tcBorders>
                    <w:top w:val="single" w:sz="4" w:space="0" w:color="auto"/>
                    <w:left w:val="single" w:sz="4" w:space="0" w:color="000000"/>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zh-CN"/>
                    </w:rPr>
                  </w:pPr>
                  <w:r w:rsidRPr="002B3330">
                    <w:rPr>
                      <w:rFonts w:eastAsia="等线"/>
                      <w:sz w:val="18"/>
                      <w:szCs w:val="18"/>
                    </w:rPr>
                    <w:t>20</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zh-CN"/>
                    </w:rPr>
                  </w:pPr>
                  <w:r w:rsidRPr="002B3330">
                    <w:rPr>
                      <w:rFonts w:eastAsia="等线"/>
                      <w:sz w:val="18"/>
                      <w:szCs w:val="18"/>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zh-CN"/>
                    </w:rPr>
                  </w:pPr>
                  <w:r w:rsidRPr="002B3330">
                    <w:rPr>
                      <w:rFonts w:eastAsia="等线"/>
                      <w:sz w:val="18"/>
                      <w:szCs w:val="18"/>
                      <w:lang w:eastAsia="fi-FI"/>
                    </w:rPr>
                    <w:t>2</w:t>
                  </w:r>
                </w:p>
              </w:tc>
            </w:tr>
            <w:tr w:rsidR="00374F22" w:rsidRPr="002B3330" w:rsidTr="00CA1173">
              <w:trPr>
                <w:jc w:val="center"/>
              </w:trPr>
              <w:tc>
                <w:tcPr>
                  <w:tcW w:w="1278" w:type="dxa"/>
                  <w:tcBorders>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val="en-US" w:eastAsia="zh-CN"/>
                    </w:rPr>
                  </w:pPr>
                  <w:r w:rsidRPr="002B3330">
                    <w:rPr>
                      <w:rFonts w:eastAsia="等线"/>
                      <w:sz w:val="18"/>
                      <w:szCs w:val="18"/>
                      <w:lang w:val="en-US" w:eastAsia="zh-CN"/>
                    </w:rPr>
                    <w:t>n91</w:t>
                  </w:r>
                  <w:r w:rsidRPr="002B3330">
                    <w:rPr>
                      <w:rFonts w:eastAsia="等线"/>
                      <w:sz w:val="18"/>
                      <w:szCs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fi-FI"/>
                    </w:rPr>
                  </w:pPr>
                  <w:r w:rsidRPr="002B3330">
                    <w:rPr>
                      <w:rFonts w:eastAsia="等线"/>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zh-CN"/>
                    </w:rPr>
                  </w:pPr>
                  <w:r w:rsidRPr="002B3330">
                    <w:rPr>
                      <w:rFonts w:eastAsia="等线"/>
                      <w:sz w:val="18"/>
                      <w:szCs w:val="18"/>
                      <w:lang w:eastAsia="zh-CN"/>
                    </w:rPr>
                    <w:t>0</w:t>
                  </w:r>
                </w:p>
              </w:tc>
            </w:tr>
            <w:tr w:rsidR="00374F22" w:rsidRPr="002B3330" w:rsidTr="00CA1173">
              <w:trPr>
                <w:jc w:val="center"/>
              </w:trPr>
              <w:tc>
                <w:tcPr>
                  <w:tcW w:w="1278" w:type="dxa"/>
                  <w:tcBorders>
                    <w:left w:val="single" w:sz="4" w:space="0" w:color="auto"/>
                    <w:bottom w:val="nil"/>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val="en-US" w:eastAsia="zh-CN"/>
                    </w:rPr>
                  </w:pPr>
                  <w:r w:rsidRPr="002B3330">
                    <w:rPr>
                      <w:rFonts w:eastAsia="等线"/>
                      <w:sz w:val="18"/>
                      <w:szCs w:val="18"/>
                      <w:lang w:val="en-US" w:eastAsia="zh-CN"/>
                    </w:rPr>
                    <w:t>n92</w:t>
                  </w:r>
                  <w:r w:rsidRPr="002B3330">
                    <w:rPr>
                      <w:rFonts w:eastAsia="等线"/>
                      <w:sz w:val="18"/>
                      <w:szCs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fi-FI"/>
                    </w:rPr>
                  </w:pPr>
                  <w:r w:rsidRPr="002B3330">
                    <w:rPr>
                      <w:rFonts w:eastAsia="等线"/>
                      <w:sz w:val="18"/>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zh-CN"/>
                    </w:rPr>
                  </w:pPr>
                  <w:r w:rsidRPr="002B3330">
                    <w:rPr>
                      <w:rFonts w:eastAsia="等线"/>
                      <w:sz w:val="18"/>
                      <w:szCs w:val="18"/>
                      <w:lang w:eastAsia="zh-CN"/>
                    </w:rPr>
                    <w:t>0</w:t>
                  </w:r>
                </w:p>
              </w:tc>
            </w:tr>
            <w:tr w:rsidR="00374F22" w:rsidRPr="002B3330" w:rsidTr="00CA1173">
              <w:trPr>
                <w:jc w:val="center"/>
              </w:trPr>
              <w:tc>
                <w:tcPr>
                  <w:tcW w:w="1278" w:type="dxa"/>
                  <w:tcBorders>
                    <w:top w:val="nil"/>
                    <w:left w:val="single" w:sz="4" w:space="0" w:color="auto"/>
                    <w:right w:val="single" w:sz="4" w:space="0" w:color="auto"/>
                  </w:tcBorders>
                  <w:shd w:val="clear" w:color="auto" w:fill="auto"/>
                  <w:vAlign w:val="center"/>
                </w:tcPr>
                <w:p w:rsidR="00374F22" w:rsidRPr="002B3330" w:rsidRDefault="00374F22" w:rsidP="00D349C9">
                  <w:pPr>
                    <w:keepNext/>
                    <w:keepLines/>
                    <w:spacing w:after="0"/>
                    <w:jc w:val="center"/>
                    <w:rPr>
                      <w:rFonts w:eastAsia="等线"/>
                      <w:sz w:val="18"/>
                      <w:szCs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fi-FI"/>
                    </w:rPr>
                  </w:pPr>
                  <w:r w:rsidRPr="002B3330">
                    <w:rPr>
                      <w:rFonts w:eastAsia="等线"/>
                      <w:sz w:val="18"/>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zh-CN"/>
                    </w:rPr>
                  </w:pPr>
                </w:p>
              </w:tc>
            </w:tr>
            <w:tr w:rsidR="00374F22" w:rsidRPr="002B3330" w:rsidTr="00CA1173">
              <w:trPr>
                <w:jc w:val="center"/>
              </w:trPr>
              <w:tc>
                <w:tcPr>
                  <w:tcW w:w="1278" w:type="dxa"/>
                  <w:tcBorders>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val="en-US" w:eastAsia="zh-CN"/>
                    </w:rPr>
                  </w:pPr>
                  <w:r w:rsidRPr="002B3330">
                    <w:rPr>
                      <w:rFonts w:eastAsia="等线"/>
                      <w:sz w:val="18"/>
                      <w:szCs w:val="18"/>
                      <w:lang w:val="en-US" w:eastAsia="zh-CN"/>
                    </w:rPr>
                    <w:t>n93</w:t>
                  </w:r>
                  <w:r w:rsidRPr="002B3330">
                    <w:rPr>
                      <w:rFonts w:eastAsia="等线"/>
                      <w:sz w:val="18"/>
                      <w:szCs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fi-FI"/>
                    </w:rPr>
                  </w:pPr>
                  <w:r w:rsidRPr="002B3330">
                    <w:rPr>
                      <w:rFonts w:eastAsia="等线"/>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zh-CN"/>
                    </w:rPr>
                  </w:pPr>
                  <w:r w:rsidRPr="002B3330">
                    <w:rPr>
                      <w:rFonts w:eastAsia="等线"/>
                      <w:sz w:val="18"/>
                      <w:szCs w:val="18"/>
                      <w:lang w:eastAsia="zh-CN"/>
                    </w:rPr>
                    <w:t>0</w:t>
                  </w:r>
                </w:p>
              </w:tc>
            </w:tr>
            <w:tr w:rsidR="00374F22" w:rsidRPr="002B3330" w:rsidTr="00CA1173">
              <w:trPr>
                <w:jc w:val="center"/>
              </w:trPr>
              <w:tc>
                <w:tcPr>
                  <w:tcW w:w="1278" w:type="dxa"/>
                  <w:tcBorders>
                    <w:left w:val="single" w:sz="4" w:space="0" w:color="auto"/>
                    <w:bottom w:val="nil"/>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val="en-US" w:eastAsia="zh-CN"/>
                    </w:rPr>
                  </w:pPr>
                  <w:r w:rsidRPr="002B3330">
                    <w:rPr>
                      <w:rFonts w:eastAsia="等线"/>
                      <w:sz w:val="18"/>
                      <w:szCs w:val="18"/>
                      <w:lang w:val="en-US" w:eastAsia="zh-CN"/>
                    </w:rPr>
                    <w:t>n94</w:t>
                  </w:r>
                  <w:r w:rsidRPr="002B3330">
                    <w:rPr>
                      <w:rFonts w:eastAsia="等线"/>
                      <w:sz w:val="18"/>
                      <w:szCs w:val="18"/>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fi-FI"/>
                    </w:rPr>
                  </w:pPr>
                  <w:r w:rsidRPr="002B3330">
                    <w:rPr>
                      <w:rFonts w:eastAsia="等线"/>
                      <w:sz w:val="18"/>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zh-CN"/>
                    </w:rPr>
                  </w:pPr>
                  <w:r w:rsidRPr="002B3330">
                    <w:rPr>
                      <w:rFonts w:eastAsia="等线"/>
                      <w:sz w:val="18"/>
                      <w:szCs w:val="18"/>
                      <w:lang w:eastAsia="zh-CN"/>
                    </w:rPr>
                    <w:t>0</w:t>
                  </w:r>
                </w:p>
              </w:tc>
            </w:tr>
            <w:tr w:rsidR="00374F22" w:rsidRPr="002B3330" w:rsidTr="00D349C9">
              <w:trPr>
                <w:trHeight w:val="126"/>
                <w:jc w:val="center"/>
              </w:trPr>
              <w:tc>
                <w:tcPr>
                  <w:tcW w:w="1278" w:type="dxa"/>
                  <w:tcBorders>
                    <w:top w:val="nil"/>
                    <w:left w:val="single" w:sz="4" w:space="0" w:color="auto"/>
                    <w:right w:val="single" w:sz="4" w:space="0" w:color="auto"/>
                  </w:tcBorders>
                  <w:shd w:val="clear" w:color="auto" w:fill="auto"/>
                  <w:vAlign w:val="center"/>
                </w:tcPr>
                <w:p w:rsidR="00374F22" w:rsidRPr="002B3330" w:rsidRDefault="00374F22" w:rsidP="00D349C9">
                  <w:pPr>
                    <w:keepNext/>
                    <w:keepLines/>
                    <w:spacing w:after="0"/>
                    <w:jc w:val="center"/>
                    <w:rPr>
                      <w:rFonts w:eastAsia="等线"/>
                      <w:sz w:val="18"/>
                      <w:szCs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rPr>
                  </w:pPr>
                  <w:r w:rsidRPr="002B3330">
                    <w:rPr>
                      <w:rFonts w:eastAsia="等线"/>
                      <w:sz w:val="18"/>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374F22" w:rsidRPr="002B3330" w:rsidRDefault="00374F22" w:rsidP="00D349C9">
                  <w:pPr>
                    <w:keepNext/>
                    <w:keepLines/>
                    <w:spacing w:after="0"/>
                    <w:jc w:val="center"/>
                    <w:rPr>
                      <w:rFonts w:eastAsia="等线"/>
                      <w:sz w:val="18"/>
                      <w:szCs w:val="18"/>
                      <w:lang w:eastAsia="fi-FI"/>
                    </w:rPr>
                  </w:pPr>
                  <w:r w:rsidRPr="002B3330">
                    <w:rPr>
                      <w:rFonts w:eastAsia="等线"/>
                      <w:sz w:val="18"/>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rsidR="00374F22" w:rsidRPr="002B3330" w:rsidRDefault="00374F22" w:rsidP="00D349C9">
                  <w:pPr>
                    <w:keepNext/>
                    <w:keepLines/>
                    <w:spacing w:after="0"/>
                    <w:jc w:val="center"/>
                    <w:rPr>
                      <w:rFonts w:eastAsia="等线"/>
                      <w:sz w:val="18"/>
                      <w:szCs w:val="18"/>
                      <w:lang w:eastAsia="zh-CN"/>
                    </w:rPr>
                  </w:pPr>
                </w:p>
              </w:tc>
            </w:tr>
            <w:tr w:rsidR="00374F22" w:rsidRPr="002B3330" w:rsidTr="00CA1173">
              <w:trPr>
                <w:jc w:val="center"/>
              </w:trPr>
              <w:tc>
                <w:tcPr>
                  <w:tcW w:w="6934" w:type="dxa"/>
                  <w:gridSpan w:val="4"/>
                  <w:tcBorders>
                    <w:left w:val="single" w:sz="4" w:space="0" w:color="auto"/>
                    <w:bottom w:val="single" w:sz="4" w:space="0" w:color="auto"/>
                    <w:right w:val="single" w:sz="4" w:space="0" w:color="auto"/>
                  </w:tcBorders>
                  <w:vAlign w:val="center"/>
                </w:tcPr>
                <w:p w:rsidR="00374F22" w:rsidRPr="002B3330" w:rsidRDefault="00374F22" w:rsidP="00D349C9">
                  <w:pPr>
                    <w:keepNext/>
                    <w:keepLines/>
                    <w:spacing w:after="0"/>
                    <w:ind w:left="851" w:hanging="851"/>
                    <w:rPr>
                      <w:rFonts w:eastAsia="等线"/>
                      <w:sz w:val="18"/>
                      <w:szCs w:val="18"/>
                      <w:lang w:eastAsia="zh-CN"/>
                    </w:rPr>
                  </w:pPr>
                  <w:r w:rsidRPr="002B3330">
                    <w:rPr>
                      <w:rFonts w:eastAsia="等线"/>
                      <w:sz w:val="18"/>
                      <w:szCs w:val="18"/>
                      <w:lang w:eastAsia="zh-CN"/>
                    </w:rPr>
                    <w:t>NOTE 1:</w:t>
                  </w:r>
                  <w:r w:rsidRPr="002B3330">
                    <w:rPr>
                      <w:rFonts w:eastAsia="Yu Mincho"/>
                      <w:sz w:val="18"/>
                      <w:szCs w:val="18"/>
                    </w:rPr>
                    <w:tab/>
                  </w:r>
                  <w:r w:rsidRPr="002B3330">
                    <w:rPr>
                      <w:rFonts w:eastAsia="等线"/>
                      <w:sz w:val="18"/>
                      <w:szCs w:val="18"/>
                      <w:lang w:eastAsia="zh-CN"/>
                    </w:rPr>
                    <w:t>The assignment of the paired UL and DL channels are subject to a TX-RX separation as specified in clause 5.4.4.</w:t>
                  </w:r>
                </w:p>
                <w:p w:rsidR="00374F22" w:rsidRPr="002B3330" w:rsidRDefault="00374F22" w:rsidP="00D349C9">
                  <w:pPr>
                    <w:keepNext/>
                    <w:keepLines/>
                    <w:spacing w:after="0"/>
                    <w:ind w:left="851" w:hanging="851"/>
                    <w:rPr>
                      <w:rFonts w:eastAsia="等线"/>
                      <w:sz w:val="18"/>
                      <w:szCs w:val="18"/>
                      <w:lang w:eastAsia="zh-CN"/>
                    </w:rPr>
                  </w:pPr>
                  <w:r w:rsidRPr="002B3330">
                    <w:rPr>
                      <w:rFonts w:eastAsia="等线"/>
                      <w:sz w:val="18"/>
                      <w:szCs w:val="18"/>
                      <w:lang w:eastAsia="zh-CN"/>
                    </w:rPr>
                    <w:t xml:space="preserve">NOTE 2: </w:t>
                  </w:r>
                  <w:r w:rsidRPr="002B3330">
                    <w:rPr>
                      <w:rFonts w:eastAsia="等线"/>
                      <w:sz w:val="18"/>
                      <w:szCs w:val="18"/>
                      <w:lang w:eastAsia="zh-CN"/>
                    </w:rPr>
                    <w:tab/>
                    <w:t>As indicated in TS38.306 [15], it is mandatory for UEs to support asymmetric channel BCS0 if there is an asymmetric BCS0 defined for the band.</w:t>
                  </w:r>
                </w:p>
              </w:tc>
            </w:tr>
          </w:tbl>
          <w:p w:rsidR="00374F22" w:rsidRDefault="00374F22" w:rsidP="00374F22">
            <w:pPr>
              <w:spacing w:after="180"/>
              <w:rPr>
                <w:rFonts w:eastAsia="等线"/>
              </w:rPr>
            </w:pPr>
          </w:p>
        </w:tc>
      </w:tr>
    </w:tbl>
    <w:p w:rsidR="00C022C0" w:rsidRDefault="00C022C0" w:rsidP="00350B9F">
      <w:pPr>
        <w:tabs>
          <w:tab w:val="left" w:pos="2000"/>
        </w:tabs>
        <w:rPr>
          <w:rFonts w:eastAsia="等线"/>
          <w:b/>
          <w:i/>
          <w:lang w:val="en-US" w:eastAsia="zh-CN"/>
        </w:rPr>
      </w:pPr>
      <w:bookmarkStart w:id="13" w:name="_Hlk118140603"/>
    </w:p>
    <w:p w:rsidR="00D32E80" w:rsidRDefault="00D32E80" w:rsidP="00C022C0">
      <w:pPr>
        <w:pStyle w:val="Observation"/>
        <w:ind w:left="1600" w:hanging="1600"/>
      </w:pPr>
      <w:r>
        <w:rPr>
          <w:lang w:val="en-US"/>
        </w:rPr>
        <w:t xml:space="preserve">Observation </w:t>
      </w:r>
      <w:r w:rsidR="00C022C0">
        <w:rPr>
          <w:lang w:val="en-US"/>
        </w:rPr>
        <w:t>4</w:t>
      </w:r>
      <w:r w:rsidRPr="00F71CC0">
        <w:rPr>
          <w:rFonts w:hint="eastAsia"/>
          <w:lang w:val="en-US"/>
        </w:rPr>
        <w:t xml:space="preserve">: </w:t>
      </w:r>
      <w:r w:rsidRPr="00F71CC0">
        <w:rPr>
          <w:lang w:val="en-US"/>
        </w:rPr>
        <w:t xml:space="preserve">      </w:t>
      </w:r>
      <w:r w:rsidR="00F71CC0" w:rsidRPr="00F71CC0">
        <w:t>T</w:t>
      </w:r>
      <w:r w:rsidR="00710D99">
        <w:t>he</w:t>
      </w:r>
      <w:r w:rsidR="00F71CC0" w:rsidRPr="00F71CC0">
        <w:t xml:space="preserve"> </w:t>
      </w:r>
      <w:r w:rsidR="00F71CC0" w:rsidRPr="00F71CC0">
        <w:rPr>
          <w:rFonts w:hint="eastAsia"/>
        </w:rPr>
        <w:t>“</w:t>
      </w:r>
      <w:r w:rsidR="00F71CC0" w:rsidRPr="00F71CC0">
        <w:t>variable duplex”</w:t>
      </w:r>
      <w:r w:rsidR="005819E1">
        <w:t xml:space="preserve"> spacing</w:t>
      </w:r>
      <w:r w:rsidR="00F71CC0" w:rsidRPr="00F71CC0">
        <w:t xml:space="preserve"> </w:t>
      </w:r>
      <w:r w:rsidR="00E54EED">
        <w:t>is</w:t>
      </w:r>
      <w:r w:rsidR="005819E1">
        <w:t xml:space="preserve"> a frequency range which is</w:t>
      </w:r>
      <w:r w:rsidR="00E54EED">
        <w:t xml:space="preserve"> </w:t>
      </w:r>
      <w:r w:rsidR="005819E1">
        <w:t>not an appropriate word for discussion of Bands n105</w:t>
      </w:r>
      <w:r w:rsidR="00226A4A">
        <w:t>.</w:t>
      </w:r>
      <w:r w:rsidR="005819E1">
        <w:t xml:space="preserve"> The </w:t>
      </w:r>
      <w:r w:rsidR="00107ACB">
        <w:t xml:space="preserve">change of the duplex spacing from other certain conditions </w:t>
      </w:r>
      <w:r w:rsidR="00CC6D7F">
        <w:t>including</w:t>
      </w:r>
      <w:r w:rsidR="00107ACB">
        <w:t xml:space="preserve"> asymmetric channel bandwidth is not the concept of “variable duplex” already used in the spec.</w:t>
      </w:r>
    </w:p>
    <w:p w:rsidR="00C022C0" w:rsidRDefault="00C022C0" w:rsidP="00C022C0">
      <w:pPr>
        <w:rPr>
          <w:lang w:eastAsia="zh-CN"/>
        </w:rPr>
      </w:pPr>
    </w:p>
    <w:p w:rsidR="00E42D03" w:rsidRDefault="00C022C0" w:rsidP="00C022C0">
      <w:pPr>
        <w:rPr>
          <w:lang w:eastAsia="zh-CN"/>
        </w:rPr>
      </w:pPr>
      <w:r>
        <w:rPr>
          <w:lang w:eastAsia="zh-CN"/>
        </w:rPr>
        <w:t>It seems the “variable duplex” used here is a more general concept that indicate the duplex spacing is changeable due to asymmetric channel bandwidth</w:t>
      </w:r>
      <w:r w:rsidR="00CC6D7F">
        <w:rPr>
          <w:lang w:eastAsia="zh-CN"/>
        </w:rPr>
        <w:t xml:space="preserve">, which is also similar with the concept introduced in [5] and [6]. </w:t>
      </w:r>
      <w:r>
        <w:rPr>
          <w:lang w:eastAsia="zh-CN"/>
        </w:rPr>
        <w:t xml:space="preserve">However, it is still the conventical way to specify a </w:t>
      </w:r>
      <w:r w:rsidR="00E42D03">
        <w:rPr>
          <w:lang w:eastAsia="zh-CN"/>
        </w:rPr>
        <w:t xml:space="preserve">nominal/fixed value for Tx-Rx </w:t>
      </w:r>
      <w:bookmarkStart w:id="14" w:name="OLE_LINK12"/>
      <w:bookmarkStart w:id="15" w:name="OLE_LINK13"/>
      <w:r w:rsidR="00E42D03">
        <w:rPr>
          <w:lang w:eastAsia="zh-CN"/>
        </w:rPr>
        <w:t xml:space="preserve">separation </w:t>
      </w:r>
      <w:bookmarkEnd w:id="14"/>
      <w:bookmarkEnd w:id="15"/>
      <w:r w:rsidR="00E42D03">
        <w:rPr>
          <w:lang w:eastAsia="zh-CN"/>
        </w:rPr>
        <w:t xml:space="preserve">value in Table 5.4.4-1 in TS 38.101-1. </w:t>
      </w:r>
    </w:p>
    <w:p w:rsidR="00E42D03" w:rsidRDefault="00E42D03" w:rsidP="00C022C0">
      <w:pPr>
        <w:rPr>
          <w:lang w:eastAsia="zh-CN"/>
        </w:rPr>
      </w:pPr>
      <w:r>
        <w:rPr>
          <w:lang w:eastAsia="zh-CN"/>
        </w:rPr>
        <w:t xml:space="preserve">In terms of the “variable duplex” applied to n91, n92, n93 and n94, whose Tx-Rx </w:t>
      </w:r>
      <w:r w:rsidRPr="00E42D03">
        <w:rPr>
          <w:lang w:eastAsia="zh-CN"/>
        </w:rPr>
        <w:t xml:space="preserve">separation </w:t>
      </w:r>
      <w:r>
        <w:rPr>
          <w:lang w:eastAsia="zh-CN"/>
        </w:rPr>
        <w:t>is a frequency range which enable operator to determine it individually. This is a terminology assigned to those four bands in particular.</w:t>
      </w:r>
    </w:p>
    <w:p w:rsidR="00710D99" w:rsidRDefault="00E42D03" w:rsidP="00350B9F">
      <w:pPr>
        <w:tabs>
          <w:tab w:val="left" w:pos="1418"/>
          <w:tab w:val="left" w:pos="1560"/>
          <w:tab w:val="left" w:pos="2000"/>
          <w:tab w:val="left" w:pos="5103"/>
        </w:tabs>
        <w:rPr>
          <w:lang w:eastAsia="zh-CN"/>
        </w:rPr>
      </w:pPr>
      <w:r>
        <w:rPr>
          <w:lang w:eastAsia="zh-CN"/>
        </w:rPr>
        <w:t>At this point, it is recommended that the meeting could distinguish and clarify the concept of “variable duplex” for disambiguation</w:t>
      </w:r>
      <w:r w:rsidR="002E68A1">
        <w:rPr>
          <w:lang w:eastAsia="zh-CN"/>
        </w:rPr>
        <w:t>.</w:t>
      </w:r>
      <w:bookmarkEnd w:id="13"/>
    </w:p>
    <w:p w:rsidR="002E68A1" w:rsidRDefault="002E68A1" w:rsidP="00350B9F">
      <w:pPr>
        <w:tabs>
          <w:tab w:val="left" w:pos="1418"/>
          <w:tab w:val="left" w:pos="1560"/>
          <w:tab w:val="left" w:pos="2000"/>
          <w:tab w:val="left" w:pos="5103"/>
        </w:tabs>
        <w:rPr>
          <w:rFonts w:eastAsia="等线"/>
          <w:b/>
          <w:i/>
          <w:lang w:val="en-US" w:eastAsia="zh-CN"/>
        </w:rPr>
      </w:pPr>
    </w:p>
    <w:p w:rsidR="00530E38" w:rsidRDefault="004C7F6D" w:rsidP="00C022C0">
      <w:pPr>
        <w:pStyle w:val="Observation"/>
        <w:ind w:left="1600" w:hanging="1600"/>
      </w:pPr>
      <w:r>
        <w:rPr>
          <w:lang w:val="en-US"/>
        </w:rPr>
        <w:lastRenderedPageBreak/>
        <w:t>Proposal</w:t>
      </w:r>
      <w:r w:rsidR="00530E38">
        <w:rPr>
          <w:lang w:val="en-US"/>
        </w:rPr>
        <w:t xml:space="preserve"> 1</w:t>
      </w:r>
      <w:r>
        <w:rPr>
          <w:lang w:val="en-US"/>
        </w:rPr>
        <w:t>:</w:t>
      </w:r>
      <w:r w:rsidR="00350B9F">
        <w:rPr>
          <w:lang w:val="en-US"/>
        </w:rPr>
        <w:tab/>
      </w:r>
      <w:r w:rsidR="002E68A1">
        <w:rPr>
          <w:lang w:val="en-US"/>
        </w:rPr>
        <w:t xml:space="preserve">The “variable duplex” concept is </w:t>
      </w:r>
      <w:r w:rsidR="00530E38">
        <w:rPr>
          <w:lang w:val="en-US"/>
        </w:rPr>
        <w:t xml:space="preserve">only </w:t>
      </w:r>
      <w:r w:rsidR="002E68A1">
        <w:rPr>
          <w:lang w:val="en-US"/>
        </w:rPr>
        <w:t xml:space="preserve">used for Bands </w:t>
      </w:r>
      <w:r w:rsidR="002E68A1">
        <w:t>n91, n92, n93 and n94 in particular with meaningful reason that specified in spec</w:t>
      </w:r>
      <w:r w:rsidR="009056AC">
        <w:t xml:space="preserve">, and the duplex spacing would be a frequency range. </w:t>
      </w:r>
    </w:p>
    <w:p w:rsidR="009056AC" w:rsidRPr="009056AC" w:rsidRDefault="009056AC" w:rsidP="009056AC">
      <w:pPr>
        <w:rPr>
          <w:lang w:eastAsia="zh-CN"/>
        </w:rPr>
      </w:pPr>
    </w:p>
    <w:p w:rsidR="004C7F6D" w:rsidRDefault="00530E38" w:rsidP="009056AC">
      <w:pPr>
        <w:pStyle w:val="Observation"/>
        <w:ind w:left="1600" w:hanging="1600"/>
      </w:pPr>
      <w:r>
        <w:t>Proposal 2:</w:t>
      </w:r>
      <w:r>
        <w:tab/>
      </w:r>
      <w:r w:rsidR="009056AC">
        <w:t xml:space="preserve">Instead of </w:t>
      </w:r>
      <w:r>
        <w:t>forgoing mentioned “variable duplex”, a</w:t>
      </w:r>
      <w:r w:rsidR="009056AC">
        <w:t>n appropriate</w:t>
      </w:r>
      <w:r>
        <w:t xml:space="preserve"> wording may be introduced for the sake of discussion, e.g. “multiple duplex” or something else. This means the bands is still requires to specify a </w:t>
      </w:r>
      <w:r w:rsidR="009056AC">
        <w:t>nominal</w:t>
      </w:r>
      <w:r>
        <w:t xml:space="preserve"> duplex spacing </w:t>
      </w:r>
      <w:r w:rsidR="009056AC">
        <w:t xml:space="preserve">(-51MHz) </w:t>
      </w:r>
      <w:r>
        <w:t xml:space="preserve">(Tx-Rx </w:t>
      </w:r>
      <w:r w:rsidR="009056AC">
        <w:t xml:space="preserve">frequency </w:t>
      </w:r>
      <w:r>
        <w:t>separation)</w:t>
      </w:r>
      <w:r w:rsidR="009056AC">
        <w:t xml:space="preserve"> and the duplex spacing </w:t>
      </w:r>
      <w:r w:rsidR="005819E1">
        <w:t xml:space="preserve">value </w:t>
      </w:r>
      <w:r w:rsidR="009056AC">
        <w:t xml:space="preserve">can be changed into other fixed value due to </w:t>
      </w:r>
      <w:r w:rsidR="00CC6D7F">
        <w:t>certain</w:t>
      </w:r>
      <w:r w:rsidR="009056AC">
        <w:t xml:space="preserve"> conditions.</w:t>
      </w:r>
    </w:p>
    <w:p w:rsidR="005819E1" w:rsidRPr="005819E1" w:rsidRDefault="005819E1" w:rsidP="005819E1">
      <w:pPr>
        <w:rPr>
          <w:lang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E7608B" w:rsidRDefault="00E7608B" w:rsidP="00350B9F">
      <w:pPr>
        <w:tabs>
          <w:tab w:val="left" w:pos="5103"/>
        </w:tabs>
        <w:rPr>
          <w:rFonts w:eastAsia="等线"/>
          <w:lang w:val="en-US" w:eastAsia="zh-CN"/>
        </w:rPr>
      </w:pPr>
      <w:r w:rsidRPr="007B0977">
        <w:rPr>
          <w:rFonts w:eastAsia="等线" w:hint="eastAsia"/>
          <w:lang w:val="en-US" w:eastAsia="zh-CN"/>
        </w:rPr>
        <w:t>T</w:t>
      </w:r>
      <w:r w:rsidRPr="007B0977">
        <w:rPr>
          <w:rFonts w:eastAsia="等线"/>
          <w:lang w:val="en-US" w:eastAsia="zh-CN"/>
        </w:rPr>
        <w:t xml:space="preserve">his paper discussed about </w:t>
      </w:r>
      <w:r w:rsidR="00350B9F">
        <w:rPr>
          <w:rFonts w:eastAsia="等线" w:hint="eastAsia"/>
          <w:lang w:val="en-US" w:eastAsia="zh-CN"/>
        </w:rPr>
        <w:t>the</w:t>
      </w:r>
      <w:r w:rsidR="00350B9F">
        <w:rPr>
          <w:rFonts w:eastAsia="等线"/>
          <w:lang w:val="en-US" w:eastAsia="zh-CN"/>
        </w:rPr>
        <w:t xml:space="preserve"> </w:t>
      </w:r>
      <w:r w:rsidR="00350B9F">
        <w:rPr>
          <w:rFonts w:eastAsia="等线" w:hint="eastAsia"/>
          <w:lang w:val="en-US" w:eastAsia="zh-CN"/>
        </w:rPr>
        <w:t>concept</w:t>
      </w:r>
      <w:r w:rsidR="00350B9F">
        <w:rPr>
          <w:rFonts w:eastAsia="等线"/>
          <w:lang w:val="en-US" w:eastAsia="zh-CN"/>
        </w:rPr>
        <w:t xml:space="preserve"> </w:t>
      </w:r>
      <w:r w:rsidR="00350B9F">
        <w:rPr>
          <w:rFonts w:eastAsia="等线" w:hint="eastAsia"/>
          <w:lang w:val="en-US" w:eastAsia="zh-CN"/>
        </w:rPr>
        <w:t>of</w:t>
      </w:r>
      <w:r w:rsidR="00350B9F">
        <w:rPr>
          <w:rFonts w:eastAsia="等线"/>
          <w:lang w:val="en-US" w:eastAsia="zh-CN"/>
        </w:rPr>
        <w:t xml:space="preserve"> variable duplex</w:t>
      </w:r>
      <w:r w:rsidR="00270617" w:rsidRPr="007B0977">
        <w:rPr>
          <w:rFonts w:eastAsia="等线"/>
          <w:lang w:val="en-US" w:eastAsia="zh-CN"/>
        </w:rPr>
        <w:t>. And got the following conclusions</w:t>
      </w:r>
      <w:r w:rsidR="00CC6D7F">
        <w:rPr>
          <w:rFonts w:eastAsia="等线"/>
          <w:lang w:val="en-US" w:eastAsia="zh-CN"/>
        </w:rPr>
        <w:t>:</w:t>
      </w:r>
    </w:p>
    <w:p w:rsidR="00CC6D7F" w:rsidRDefault="00CC6D7F" w:rsidP="00350B9F">
      <w:pPr>
        <w:tabs>
          <w:tab w:val="left" w:pos="5103"/>
        </w:tabs>
        <w:rPr>
          <w:rFonts w:eastAsia="等线"/>
          <w:lang w:val="en-US" w:eastAsia="zh-CN"/>
        </w:rPr>
      </w:pPr>
    </w:p>
    <w:p w:rsidR="005819E1" w:rsidRDefault="005819E1" w:rsidP="005819E1">
      <w:pPr>
        <w:pStyle w:val="Observation"/>
        <w:ind w:left="1600" w:hanging="1600"/>
      </w:pPr>
      <w:r>
        <w:t>Observation 1</w:t>
      </w:r>
      <w:r>
        <w:rPr>
          <w:rFonts w:hint="eastAsia"/>
        </w:rPr>
        <w:t>：</w:t>
      </w:r>
      <w:r>
        <w:tab/>
      </w:r>
      <w:r w:rsidRPr="009762A6">
        <w:t xml:space="preserve">The “variable duplex” is a specific concept </w:t>
      </w:r>
      <w:r>
        <w:t xml:space="preserve">applied to only four bands, </w:t>
      </w:r>
      <w:r w:rsidRPr="009D6CDD">
        <w:t>n91, n92, n93, n94</w:t>
      </w:r>
      <w:r>
        <w:t xml:space="preserve">, which enables 2 different licensed spectrum blocks for uplink and downlink as introduced in Rel-16. </w:t>
      </w:r>
    </w:p>
    <w:p w:rsidR="005819E1" w:rsidRDefault="005819E1" w:rsidP="005819E1">
      <w:pPr>
        <w:rPr>
          <w:lang w:eastAsia="zh-CN"/>
        </w:rPr>
      </w:pPr>
    </w:p>
    <w:p w:rsidR="005819E1" w:rsidRPr="000872A7" w:rsidRDefault="005819E1" w:rsidP="005819E1">
      <w:pPr>
        <w:pStyle w:val="Observation"/>
        <w:ind w:left="1600" w:hanging="1600"/>
        <w:rPr>
          <w:rFonts w:eastAsiaTheme="minorEastAsia"/>
        </w:rPr>
      </w:pPr>
      <w:r w:rsidRPr="000872A7">
        <w:t>Observation 2</w:t>
      </w:r>
      <w:r w:rsidRPr="000872A7">
        <w:rPr>
          <w:rFonts w:eastAsiaTheme="minorEastAsia"/>
        </w:rPr>
        <w:t>：</w:t>
      </w:r>
      <w:r w:rsidRPr="000872A7">
        <w:rPr>
          <w:rFonts w:eastAsiaTheme="minorEastAsia"/>
        </w:rPr>
        <w:tab/>
      </w:r>
      <w:r>
        <w:rPr>
          <w:rFonts w:eastAsiaTheme="minorEastAsia"/>
        </w:rPr>
        <w:t xml:space="preserve">The Uplink and Downlink frequency range for the four bands that “variable duplex” applies to are unequal due to the band combination between n81, n82 for UL and n75, n76 for DL.  </w:t>
      </w:r>
    </w:p>
    <w:p w:rsidR="005819E1" w:rsidRPr="000200C9" w:rsidRDefault="005819E1" w:rsidP="005819E1">
      <w:pPr>
        <w:rPr>
          <w:lang w:eastAsia="zh-CN"/>
        </w:rPr>
      </w:pPr>
    </w:p>
    <w:p w:rsidR="005819E1" w:rsidRDefault="005819E1" w:rsidP="005819E1">
      <w:pPr>
        <w:pStyle w:val="Observation"/>
        <w:ind w:left="1600" w:hanging="1600"/>
      </w:pPr>
      <w:r>
        <w:t>Observation 3:</w:t>
      </w:r>
      <w:r>
        <w:tab/>
        <w:t>The Tx-Rx frequency separation of the four bands with “variable duplex” is a frequency range than a nominal value, so that individual operator could determine the Tx-Rx frequency separation independently.</w:t>
      </w:r>
    </w:p>
    <w:p w:rsidR="00CC6D7F" w:rsidRPr="00CC6D7F" w:rsidRDefault="00CC6D7F" w:rsidP="00CC6D7F">
      <w:pPr>
        <w:rPr>
          <w:lang w:eastAsia="zh-CN"/>
        </w:rPr>
      </w:pPr>
    </w:p>
    <w:p w:rsidR="00CC6D7F" w:rsidRDefault="00CC6D7F" w:rsidP="00CC6D7F">
      <w:pPr>
        <w:pStyle w:val="Observation"/>
        <w:ind w:left="1600" w:hanging="1600"/>
      </w:pPr>
      <w:r>
        <w:rPr>
          <w:lang w:val="en-US"/>
        </w:rPr>
        <w:t>Observation 4</w:t>
      </w:r>
      <w:r w:rsidRPr="00F71CC0">
        <w:rPr>
          <w:rFonts w:hint="eastAsia"/>
          <w:lang w:val="en-US"/>
        </w:rPr>
        <w:t xml:space="preserve">: </w:t>
      </w:r>
      <w:r w:rsidRPr="00F71CC0">
        <w:rPr>
          <w:lang w:val="en-US"/>
        </w:rPr>
        <w:t xml:space="preserve">      </w:t>
      </w:r>
      <w:r w:rsidRPr="00F71CC0">
        <w:t>T</w:t>
      </w:r>
      <w:r>
        <w:t>he</w:t>
      </w:r>
      <w:r w:rsidRPr="00F71CC0">
        <w:t xml:space="preserve"> </w:t>
      </w:r>
      <w:r w:rsidRPr="00F71CC0">
        <w:rPr>
          <w:rFonts w:hint="eastAsia"/>
        </w:rPr>
        <w:t>“</w:t>
      </w:r>
      <w:r w:rsidRPr="00F71CC0">
        <w:t>variable duplex”</w:t>
      </w:r>
      <w:r>
        <w:t xml:space="preserve"> spacing</w:t>
      </w:r>
      <w:r w:rsidRPr="00F71CC0">
        <w:t xml:space="preserve"> </w:t>
      </w:r>
      <w:r>
        <w:t>is a frequency range which is not an appropriate word for discussion of Bands n105. The change of the duplex spacing from other certain conditions including asymmetric channel bandwidth is not the concept of “variable duplex” already used in the spec.</w:t>
      </w:r>
    </w:p>
    <w:p w:rsidR="005819E1" w:rsidRPr="005819E1" w:rsidRDefault="005819E1" w:rsidP="005819E1">
      <w:pPr>
        <w:rPr>
          <w:lang w:eastAsia="zh-CN"/>
        </w:rPr>
      </w:pPr>
    </w:p>
    <w:p w:rsidR="00CC6D7F" w:rsidRDefault="00CC6D7F" w:rsidP="00CC6D7F">
      <w:pPr>
        <w:pStyle w:val="Observation"/>
        <w:ind w:left="1600" w:hanging="1600"/>
      </w:pPr>
      <w:r>
        <w:rPr>
          <w:lang w:val="en-US"/>
        </w:rPr>
        <w:t>Proposal 1:</w:t>
      </w:r>
      <w:r>
        <w:rPr>
          <w:lang w:val="en-US"/>
        </w:rPr>
        <w:tab/>
        <w:t xml:space="preserve">The “variable duplex” concept is only used for Bands </w:t>
      </w:r>
      <w:r>
        <w:t xml:space="preserve">n91, n92, n93 and n94 in particular with meaningful reason that specified in spec, and the duplex spacing would be a frequency range. </w:t>
      </w:r>
    </w:p>
    <w:p w:rsidR="00CC6D7F" w:rsidRPr="009056AC" w:rsidRDefault="00CC6D7F" w:rsidP="00CC6D7F">
      <w:pPr>
        <w:rPr>
          <w:lang w:eastAsia="zh-CN"/>
        </w:rPr>
      </w:pPr>
    </w:p>
    <w:p w:rsidR="00CC6D7F" w:rsidRDefault="00CC6D7F" w:rsidP="00CC6D7F">
      <w:pPr>
        <w:pStyle w:val="Observation"/>
        <w:ind w:left="1600" w:hanging="1600"/>
      </w:pPr>
      <w:r>
        <w:t>Proposal 2:</w:t>
      </w:r>
      <w:r>
        <w:tab/>
        <w:t>Instead of forgoing mentioned “variable duplex”, an appropriate wording may be introduced for the sake of discussion, e.g. “multiple duplex” or something else. This means the bands is still requires to specify a nominal duplex spacing (-51MHz) (Tx-Rx frequency separation) and the duplex spacing value can be changed into other fixed value due to certain conditions.</w:t>
      </w:r>
    </w:p>
    <w:p w:rsidR="00E45350" w:rsidRPr="009056AC" w:rsidRDefault="002E68A1" w:rsidP="00E45350">
      <w:pPr>
        <w:pStyle w:val="1"/>
        <w:numPr>
          <w:ilvl w:val="0"/>
          <w:numId w:val="0"/>
        </w:numPr>
        <w:rPr>
          <w:rFonts w:ascii="Times New Roman" w:eastAsia="宋体" w:hAnsi="Times New Roman"/>
          <w:sz w:val="28"/>
          <w:lang w:eastAsia="zh-CN"/>
        </w:rPr>
      </w:pPr>
      <w:r w:rsidRPr="009056AC">
        <w:rPr>
          <w:rFonts w:ascii="Times New Roman" w:hAnsi="Times New Roman"/>
          <w:sz w:val="28"/>
        </w:rPr>
        <w:t>4</w:t>
      </w:r>
      <w:r w:rsidRPr="009056AC">
        <w:rPr>
          <w:rFonts w:ascii="Times New Roman" w:hAnsi="Times New Roman"/>
          <w:sz w:val="28"/>
        </w:rPr>
        <w:tab/>
      </w:r>
      <w:r w:rsidR="00E45350" w:rsidRPr="009056AC">
        <w:rPr>
          <w:rFonts w:ascii="Times New Roman" w:hAnsi="Times New Roman"/>
          <w:sz w:val="28"/>
        </w:rPr>
        <w:t>References</w:t>
      </w:r>
    </w:p>
    <w:p w:rsidR="004C7F6D" w:rsidRDefault="00F857C4" w:rsidP="00AA463D">
      <w:pPr>
        <w:overflowPunct w:val="0"/>
        <w:autoSpaceDE w:val="0"/>
        <w:autoSpaceDN w:val="0"/>
        <w:adjustRightInd w:val="0"/>
        <w:spacing w:after="180"/>
        <w:ind w:left="284" w:hangingChars="142" w:hanging="284"/>
        <w:textAlignment w:val="baseline"/>
      </w:pPr>
      <w:r>
        <w:rPr>
          <w:rFonts w:hint="eastAsia"/>
        </w:rPr>
        <w:t>[1]</w:t>
      </w:r>
      <w:r>
        <w:t xml:space="preserve"> </w:t>
      </w:r>
      <w:r w:rsidR="004C7F6D" w:rsidRPr="004C7F6D">
        <w:t>R4-2217806</w:t>
      </w:r>
      <w:r w:rsidR="004C7F6D">
        <w:t xml:space="preserve">, </w:t>
      </w:r>
      <w:r w:rsidR="004C7F6D" w:rsidRPr="004C7F6D">
        <w:t>WF on UE requirements for n105</w:t>
      </w:r>
      <w:r w:rsidR="004C7F6D">
        <w:t xml:space="preserve">, </w:t>
      </w:r>
      <w:r w:rsidR="004C7F6D" w:rsidRPr="004C7F6D">
        <w:t>OPPO</w:t>
      </w:r>
    </w:p>
    <w:p w:rsidR="004C7F6D" w:rsidRDefault="004C7F6D" w:rsidP="00AA463D">
      <w:pPr>
        <w:overflowPunct w:val="0"/>
        <w:autoSpaceDE w:val="0"/>
        <w:autoSpaceDN w:val="0"/>
        <w:adjustRightInd w:val="0"/>
        <w:spacing w:after="180"/>
        <w:ind w:left="284" w:hangingChars="142" w:hanging="284"/>
        <w:textAlignment w:val="baseline"/>
      </w:pPr>
      <w:r>
        <w:t xml:space="preserve">[2] </w:t>
      </w:r>
      <w:r w:rsidRPr="004C7F6D">
        <w:t>RP-192820</w:t>
      </w:r>
      <w:r>
        <w:t xml:space="preserve">, </w:t>
      </w:r>
      <w:r w:rsidRPr="004C7F6D">
        <w:t>WID revision: Introduction of NR FDD bands with variable duplex and corresponding framework</w:t>
      </w:r>
      <w:r>
        <w:t xml:space="preserve">, </w:t>
      </w:r>
      <w:r w:rsidRPr="004C7F6D">
        <w:t xml:space="preserve">Huawei, </w:t>
      </w:r>
      <w:proofErr w:type="spellStart"/>
      <w:r w:rsidRPr="004C7F6D">
        <w:t>HiSilicon</w:t>
      </w:r>
      <w:proofErr w:type="spellEnd"/>
    </w:p>
    <w:p w:rsidR="00CC6D7F" w:rsidRDefault="00CC6D7F" w:rsidP="00AA463D">
      <w:pPr>
        <w:overflowPunct w:val="0"/>
        <w:autoSpaceDE w:val="0"/>
        <w:autoSpaceDN w:val="0"/>
        <w:adjustRightInd w:val="0"/>
        <w:spacing w:after="180"/>
        <w:ind w:left="284" w:hangingChars="142" w:hanging="284"/>
        <w:textAlignment w:val="baseline"/>
      </w:pPr>
      <w:r>
        <w:t xml:space="preserve">[3] </w:t>
      </w:r>
      <w:r w:rsidRPr="00CC6D7F">
        <w:t>R4-2003590</w:t>
      </w:r>
      <w:r>
        <w:t xml:space="preserve">, </w:t>
      </w:r>
      <w:r w:rsidRPr="00CC6D7F">
        <w:t>Work item Summary for introduction of variable duplex FDD bands</w:t>
      </w:r>
      <w:r>
        <w:t xml:space="preserve">, </w:t>
      </w:r>
      <w:r w:rsidRPr="00CC6D7F">
        <w:t xml:space="preserve">Huawei, </w:t>
      </w:r>
      <w:proofErr w:type="spellStart"/>
      <w:r w:rsidRPr="00CC6D7F">
        <w:t>HiSilicon</w:t>
      </w:r>
      <w:proofErr w:type="spellEnd"/>
    </w:p>
    <w:p w:rsidR="004C7F6D" w:rsidRDefault="004C7F6D" w:rsidP="004C7F6D">
      <w:pPr>
        <w:overflowPunct w:val="0"/>
        <w:autoSpaceDE w:val="0"/>
        <w:autoSpaceDN w:val="0"/>
        <w:adjustRightInd w:val="0"/>
        <w:spacing w:after="180"/>
        <w:ind w:left="284" w:hangingChars="142" w:hanging="284"/>
        <w:textAlignment w:val="baseline"/>
      </w:pPr>
      <w:r>
        <w:t>[</w:t>
      </w:r>
      <w:r w:rsidR="00CC6D7F">
        <w:t>4</w:t>
      </w:r>
      <w:r>
        <w:t xml:space="preserve">] </w:t>
      </w:r>
      <w:r w:rsidR="00E54EED" w:rsidRPr="00E54EED">
        <w:t>R4-2215942</w:t>
      </w:r>
      <w:r w:rsidR="00E54EED">
        <w:t xml:space="preserve">, </w:t>
      </w:r>
      <w:r w:rsidR="00E54EED" w:rsidRPr="00E54EED">
        <w:t>Asymmetric bandwidths for APT 600 MHz</w:t>
      </w:r>
      <w:r w:rsidR="00E54EED">
        <w:t xml:space="preserve">, </w:t>
      </w:r>
      <w:r w:rsidR="00E54EED" w:rsidRPr="00E54EED">
        <w:t>Ericsson</w:t>
      </w:r>
    </w:p>
    <w:p w:rsidR="004C7F6D" w:rsidRDefault="004C7F6D" w:rsidP="004C7F6D">
      <w:pPr>
        <w:overflowPunct w:val="0"/>
        <w:autoSpaceDE w:val="0"/>
        <w:autoSpaceDN w:val="0"/>
        <w:adjustRightInd w:val="0"/>
        <w:spacing w:after="180"/>
        <w:ind w:left="284" w:hangingChars="142" w:hanging="284"/>
        <w:textAlignment w:val="baseline"/>
      </w:pPr>
      <w:r>
        <w:t>[</w:t>
      </w:r>
      <w:r w:rsidR="00E54EED">
        <w:t>5</w:t>
      </w:r>
      <w:r>
        <w:t>]</w:t>
      </w:r>
      <w:r w:rsidR="00E54EED">
        <w:t xml:space="preserve"> </w:t>
      </w:r>
      <w:r w:rsidR="00E54EED" w:rsidRPr="00E54EED">
        <w:t>R4-2212353</w:t>
      </w:r>
      <w:r w:rsidR="00E54EED">
        <w:t xml:space="preserve">, </w:t>
      </w:r>
      <w:r w:rsidR="00E54EED" w:rsidRPr="00E54EED">
        <w:t>On APT 600 MHz band definition for NR</w:t>
      </w:r>
      <w:r w:rsidR="00E54EED">
        <w:t>, Apple</w:t>
      </w:r>
    </w:p>
    <w:p w:rsidR="004C7F6D" w:rsidRDefault="004C7F6D" w:rsidP="004C7F6D">
      <w:pPr>
        <w:overflowPunct w:val="0"/>
        <w:autoSpaceDE w:val="0"/>
        <w:autoSpaceDN w:val="0"/>
        <w:adjustRightInd w:val="0"/>
        <w:spacing w:after="180"/>
        <w:ind w:left="284" w:hangingChars="142" w:hanging="284"/>
        <w:textAlignment w:val="baseline"/>
      </w:pPr>
      <w:r>
        <w:t>[</w:t>
      </w:r>
      <w:r w:rsidR="00E54EED">
        <w:t>6</w:t>
      </w:r>
      <w:r>
        <w:t>]</w:t>
      </w:r>
      <w:r w:rsidR="00E54EED" w:rsidRPr="00E54EED">
        <w:t xml:space="preserve"> R4-2216647</w:t>
      </w:r>
      <w:r w:rsidR="00E54EED">
        <w:t xml:space="preserve">, </w:t>
      </w:r>
      <w:r w:rsidR="00E54EED" w:rsidRPr="00E54EED">
        <w:t>Variable duplex for the APT 600 MHz band</w:t>
      </w:r>
      <w:r w:rsidR="00E54EED">
        <w:t xml:space="preserve">, </w:t>
      </w:r>
      <w:r w:rsidR="00E54EED" w:rsidRPr="00E54EED">
        <w:t>Qualcomm Inc</w:t>
      </w:r>
      <w:r w:rsidR="00E54EED">
        <w:t>.</w:t>
      </w:r>
    </w:p>
    <w:p w:rsidR="00226A4A" w:rsidRDefault="00226A4A" w:rsidP="00AA463D">
      <w:pPr>
        <w:overflowPunct w:val="0"/>
        <w:autoSpaceDE w:val="0"/>
        <w:autoSpaceDN w:val="0"/>
        <w:adjustRightInd w:val="0"/>
        <w:spacing w:after="180"/>
        <w:ind w:left="284" w:hangingChars="142" w:hanging="284"/>
        <w:textAlignment w:val="baseline"/>
        <w:rPr>
          <w:rFonts w:eastAsia="宋体"/>
          <w:lang w:eastAsia="zh-CN"/>
        </w:rPr>
      </w:pPr>
    </w:p>
    <w:sectPr w:rsidR="00226A4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072A" w:rsidRDefault="00F6072A">
      <w:r>
        <w:separator/>
      </w:r>
    </w:p>
  </w:endnote>
  <w:endnote w:type="continuationSeparator" w:id="0">
    <w:p w:rsidR="00F6072A" w:rsidRDefault="00F60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072A" w:rsidRDefault="00F6072A">
      <w:r>
        <w:separator/>
      </w:r>
    </w:p>
  </w:footnote>
  <w:footnote w:type="continuationSeparator" w:id="0">
    <w:p w:rsidR="00F6072A" w:rsidRDefault="00F60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62C564CF"/>
    <w:multiLevelType w:val="hybridMultilevel"/>
    <w:tmpl w:val="3DF8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2"/>
  </w:num>
  <w:num w:numId="4">
    <w:abstractNumId w:val="4"/>
  </w:num>
  <w:num w:numId="5">
    <w:abstractNumId w:val="7"/>
  </w:num>
  <w:num w:numId="6">
    <w:abstractNumId w:val="2"/>
  </w:num>
  <w:num w:numId="7">
    <w:abstractNumId w:val="11"/>
  </w:num>
  <w:num w:numId="8">
    <w:abstractNumId w:val="1"/>
  </w:num>
  <w:num w:numId="9">
    <w:abstractNumId w:val="9"/>
  </w:num>
  <w:num w:numId="10">
    <w:abstractNumId w:val="10"/>
  </w:num>
  <w:num w:numId="11">
    <w:abstractNumId w:val="8"/>
  </w:num>
  <w:num w:numId="12">
    <w:abstractNumId w:val="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819"/>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0C9"/>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581C"/>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18D0"/>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FD3"/>
    <w:rsid w:val="0006311F"/>
    <w:rsid w:val="00063C11"/>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2A7"/>
    <w:rsid w:val="000876CF"/>
    <w:rsid w:val="00090127"/>
    <w:rsid w:val="00090986"/>
    <w:rsid w:val="00090DCA"/>
    <w:rsid w:val="00090DF2"/>
    <w:rsid w:val="00091583"/>
    <w:rsid w:val="00091699"/>
    <w:rsid w:val="000917CD"/>
    <w:rsid w:val="00091A2A"/>
    <w:rsid w:val="00091F55"/>
    <w:rsid w:val="000923B3"/>
    <w:rsid w:val="00092575"/>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534"/>
    <w:rsid w:val="000E6E1C"/>
    <w:rsid w:val="000E79DE"/>
    <w:rsid w:val="000E7C52"/>
    <w:rsid w:val="000F06FC"/>
    <w:rsid w:val="000F140A"/>
    <w:rsid w:val="000F152A"/>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A35"/>
    <w:rsid w:val="00107ACB"/>
    <w:rsid w:val="00107D2B"/>
    <w:rsid w:val="0011032A"/>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332"/>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695"/>
    <w:rsid w:val="00127AE7"/>
    <w:rsid w:val="00127D94"/>
    <w:rsid w:val="0013002E"/>
    <w:rsid w:val="00130396"/>
    <w:rsid w:val="00130E73"/>
    <w:rsid w:val="00131DC2"/>
    <w:rsid w:val="00132B6E"/>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B0E"/>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6A3"/>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3CC"/>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92C"/>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6D3"/>
    <w:rsid w:val="001F3884"/>
    <w:rsid w:val="001F38E1"/>
    <w:rsid w:val="001F4892"/>
    <w:rsid w:val="001F5220"/>
    <w:rsid w:val="001F66C6"/>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BF9"/>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6A4A"/>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039"/>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330"/>
    <w:rsid w:val="002B379C"/>
    <w:rsid w:val="002B5396"/>
    <w:rsid w:val="002B5798"/>
    <w:rsid w:val="002B5DE6"/>
    <w:rsid w:val="002B6664"/>
    <w:rsid w:val="002B6B5E"/>
    <w:rsid w:val="002B7465"/>
    <w:rsid w:val="002B754B"/>
    <w:rsid w:val="002B7DA4"/>
    <w:rsid w:val="002C0293"/>
    <w:rsid w:val="002C0A81"/>
    <w:rsid w:val="002C0CF3"/>
    <w:rsid w:val="002C1340"/>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8A1"/>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0B9F"/>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4F22"/>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2A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3DF2"/>
    <w:rsid w:val="00434FEE"/>
    <w:rsid w:val="0043500E"/>
    <w:rsid w:val="00435019"/>
    <w:rsid w:val="0043559F"/>
    <w:rsid w:val="004359B6"/>
    <w:rsid w:val="00435B48"/>
    <w:rsid w:val="00436154"/>
    <w:rsid w:val="00436AF5"/>
    <w:rsid w:val="00436DBC"/>
    <w:rsid w:val="004371D6"/>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1052"/>
    <w:rsid w:val="004514A1"/>
    <w:rsid w:val="00451886"/>
    <w:rsid w:val="00452CD3"/>
    <w:rsid w:val="00453D27"/>
    <w:rsid w:val="0045441F"/>
    <w:rsid w:val="00454CE8"/>
    <w:rsid w:val="0045545F"/>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5C1"/>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297"/>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44"/>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C7F6D"/>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DD3"/>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3E08"/>
    <w:rsid w:val="00504F8B"/>
    <w:rsid w:val="005058FA"/>
    <w:rsid w:val="00505FBD"/>
    <w:rsid w:val="005060FD"/>
    <w:rsid w:val="00506565"/>
    <w:rsid w:val="00506D63"/>
    <w:rsid w:val="00507250"/>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0E38"/>
    <w:rsid w:val="0053162C"/>
    <w:rsid w:val="00531742"/>
    <w:rsid w:val="00531CF9"/>
    <w:rsid w:val="00531FC2"/>
    <w:rsid w:val="00531FFE"/>
    <w:rsid w:val="005320BF"/>
    <w:rsid w:val="00532237"/>
    <w:rsid w:val="005338F6"/>
    <w:rsid w:val="00534E38"/>
    <w:rsid w:val="00534F5A"/>
    <w:rsid w:val="00535206"/>
    <w:rsid w:val="00535AFD"/>
    <w:rsid w:val="00535B70"/>
    <w:rsid w:val="005361F6"/>
    <w:rsid w:val="00537554"/>
    <w:rsid w:val="005401DF"/>
    <w:rsid w:val="00540B77"/>
    <w:rsid w:val="00540DB4"/>
    <w:rsid w:val="0054107F"/>
    <w:rsid w:val="005413FE"/>
    <w:rsid w:val="00541543"/>
    <w:rsid w:val="005418FC"/>
    <w:rsid w:val="00541D37"/>
    <w:rsid w:val="00542350"/>
    <w:rsid w:val="00542843"/>
    <w:rsid w:val="0054296C"/>
    <w:rsid w:val="00543067"/>
    <w:rsid w:val="00543265"/>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57F8D"/>
    <w:rsid w:val="00560F82"/>
    <w:rsid w:val="005613AD"/>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9E1"/>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0D1"/>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208"/>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3CD"/>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2A9"/>
    <w:rsid w:val="00681AD0"/>
    <w:rsid w:val="00681F52"/>
    <w:rsid w:val="006821CF"/>
    <w:rsid w:val="006822CD"/>
    <w:rsid w:val="00683293"/>
    <w:rsid w:val="00683529"/>
    <w:rsid w:val="00683AB3"/>
    <w:rsid w:val="00683B3E"/>
    <w:rsid w:val="00683FE8"/>
    <w:rsid w:val="0068404A"/>
    <w:rsid w:val="0068423A"/>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2DA1"/>
    <w:rsid w:val="00694D8E"/>
    <w:rsid w:val="006954DD"/>
    <w:rsid w:val="006956A3"/>
    <w:rsid w:val="00695D9E"/>
    <w:rsid w:val="00696044"/>
    <w:rsid w:val="006961E7"/>
    <w:rsid w:val="0069620F"/>
    <w:rsid w:val="006964CF"/>
    <w:rsid w:val="00696E6F"/>
    <w:rsid w:val="00697322"/>
    <w:rsid w:val="006A088D"/>
    <w:rsid w:val="006A0EA9"/>
    <w:rsid w:val="006A14D4"/>
    <w:rsid w:val="006A16B2"/>
    <w:rsid w:val="006A16F7"/>
    <w:rsid w:val="006A2B3C"/>
    <w:rsid w:val="006A3AA4"/>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EF0"/>
    <w:rsid w:val="007010BE"/>
    <w:rsid w:val="00701DBD"/>
    <w:rsid w:val="0070207F"/>
    <w:rsid w:val="00704504"/>
    <w:rsid w:val="00705144"/>
    <w:rsid w:val="00705639"/>
    <w:rsid w:val="00705673"/>
    <w:rsid w:val="007063BF"/>
    <w:rsid w:val="007067AA"/>
    <w:rsid w:val="00706BF0"/>
    <w:rsid w:val="007076F3"/>
    <w:rsid w:val="0070799A"/>
    <w:rsid w:val="00710005"/>
    <w:rsid w:val="00710D99"/>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7"/>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3C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819"/>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1C6"/>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49"/>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3E78"/>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1958"/>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488"/>
    <w:rsid w:val="008D2907"/>
    <w:rsid w:val="008D35A2"/>
    <w:rsid w:val="008D3D5D"/>
    <w:rsid w:val="008D4021"/>
    <w:rsid w:val="008D507C"/>
    <w:rsid w:val="008D6449"/>
    <w:rsid w:val="008D6714"/>
    <w:rsid w:val="008D6F0F"/>
    <w:rsid w:val="008D787B"/>
    <w:rsid w:val="008E0280"/>
    <w:rsid w:val="008E0528"/>
    <w:rsid w:val="008E1249"/>
    <w:rsid w:val="008E1410"/>
    <w:rsid w:val="008E18FF"/>
    <w:rsid w:val="008E1C9D"/>
    <w:rsid w:val="008E1EF0"/>
    <w:rsid w:val="008E30F2"/>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BD7"/>
    <w:rsid w:val="00900C64"/>
    <w:rsid w:val="0090243A"/>
    <w:rsid w:val="0090319B"/>
    <w:rsid w:val="00903546"/>
    <w:rsid w:val="0090380D"/>
    <w:rsid w:val="00903C61"/>
    <w:rsid w:val="00903C9D"/>
    <w:rsid w:val="009050EC"/>
    <w:rsid w:val="009056A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2A6"/>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98F"/>
    <w:rsid w:val="009D1E36"/>
    <w:rsid w:val="009D2355"/>
    <w:rsid w:val="009D33AD"/>
    <w:rsid w:val="009D3AB0"/>
    <w:rsid w:val="009D5DF3"/>
    <w:rsid w:val="009D5F31"/>
    <w:rsid w:val="009D6331"/>
    <w:rsid w:val="009D66A8"/>
    <w:rsid w:val="009D6CDD"/>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12C"/>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467"/>
    <w:rsid w:val="00A26C0B"/>
    <w:rsid w:val="00A2702F"/>
    <w:rsid w:val="00A2792D"/>
    <w:rsid w:val="00A2796D"/>
    <w:rsid w:val="00A27CED"/>
    <w:rsid w:val="00A27D48"/>
    <w:rsid w:val="00A31224"/>
    <w:rsid w:val="00A31881"/>
    <w:rsid w:val="00A3191B"/>
    <w:rsid w:val="00A31D5B"/>
    <w:rsid w:val="00A32444"/>
    <w:rsid w:val="00A32B8E"/>
    <w:rsid w:val="00A32D7B"/>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87D6B"/>
    <w:rsid w:val="00A90C1D"/>
    <w:rsid w:val="00A91D0A"/>
    <w:rsid w:val="00A927D8"/>
    <w:rsid w:val="00A92A40"/>
    <w:rsid w:val="00A92BFC"/>
    <w:rsid w:val="00A94299"/>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351D"/>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AF7CF3"/>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32B"/>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D6F"/>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581"/>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0151"/>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2C0"/>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3F1D"/>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1F1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4DD"/>
    <w:rsid w:val="00C65A84"/>
    <w:rsid w:val="00C66702"/>
    <w:rsid w:val="00C66A7C"/>
    <w:rsid w:val="00C66BDE"/>
    <w:rsid w:val="00C67842"/>
    <w:rsid w:val="00C67861"/>
    <w:rsid w:val="00C70130"/>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3956"/>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2AB2"/>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6328"/>
    <w:rsid w:val="00CC6C54"/>
    <w:rsid w:val="00CC6D7F"/>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230"/>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6D9"/>
    <w:rsid w:val="00CF39D7"/>
    <w:rsid w:val="00CF3DAF"/>
    <w:rsid w:val="00CF4713"/>
    <w:rsid w:val="00CF4A80"/>
    <w:rsid w:val="00CF4F27"/>
    <w:rsid w:val="00CF4F4B"/>
    <w:rsid w:val="00CF52BA"/>
    <w:rsid w:val="00CF5320"/>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2E80"/>
    <w:rsid w:val="00D33651"/>
    <w:rsid w:val="00D33AF2"/>
    <w:rsid w:val="00D349C9"/>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9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4DB"/>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18C"/>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D0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4EED"/>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A2E"/>
    <w:rsid w:val="00E66D5D"/>
    <w:rsid w:val="00E66D7D"/>
    <w:rsid w:val="00E6744A"/>
    <w:rsid w:val="00E67699"/>
    <w:rsid w:val="00E701CD"/>
    <w:rsid w:val="00E70906"/>
    <w:rsid w:val="00E70ACF"/>
    <w:rsid w:val="00E71A1A"/>
    <w:rsid w:val="00E71CF8"/>
    <w:rsid w:val="00E73161"/>
    <w:rsid w:val="00E731A2"/>
    <w:rsid w:val="00E73335"/>
    <w:rsid w:val="00E7424B"/>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7ED"/>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4EED"/>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728"/>
    <w:rsid w:val="00F56778"/>
    <w:rsid w:val="00F568AC"/>
    <w:rsid w:val="00F56ED5"/>
    <w:rsid w:val="00F576B5"/>
    <w:rsid w:val="00F578E2"/>
    <w:rsid w:val="00F60300"/>
    <w:rsid w:val="00F6072A"/>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1CC0"/>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62"/>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478C8F-3253-4F85-BE05-548140DBB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19E1"/>
    <w:pPr>
      <w:spacing w:after="12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0"/>
    <w:link w:val="10"/>
    <w:qFormat/>
    <w:rsid w:val="009C1D1E"/>
    <w:pPr>
      <w:keepNext/>
      <w:numPr>
        <w:numId w:val="1"/>
      </w:numPr>
      <w:spacing w:before="240"/>
      <w:ind w:right="284"/>
      <w:outlineLvl w:val="0"/>
    </w:pPr>
    <w:rPr>
      <w:rFonts w:ascii="Arial" w:hAnsi="Arial"/>
      <w:b/>
      <w:sz w:val="24"/>
    </w:rPr>
  </w:style>
  <w:style w:type="paragraph" w:styleId="2">
    <w:name w:val="heading 2"/>
    <w:basedOn w:val="a"/>
    <w:next w:val="a0"/>
    <w:link w:val="20"/>
    <w:qFormat/>
    <w:rsid w:val="009C1D1E"/>
    <w:pPr>
      <w:keepNext/>
      <w:spacing w:before="120"/>
      <w:ind w:right="284"/>
      <w:outlineLvl w:val="1"/>
    </w:pPr>
    <w:rPr>
      <w:rFonts w:ascii="Arial" w:hAnsi="Arial"/>
      <w:b/>
      <w:sz w:val="24"/>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a"/>
    <w:next w:val="a0"/>
    <w:autoRedefine/>
    <w:qFormat/>
    <w:rsid w:val="00174101"/>
    <w:pPr>
      <w:keepNext/>
      <w:numPr>
        <w:ilvl w:val="2"/>
        <w:numId w:val="1"/>
      </w:numPr>
      <w:spacing w:before="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4H,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 w:type="paragraph" w:customStyle="1" w:styleId="Observation">
    <w:name w:val="Observation"/>
    <w:basedOn w:val="a"/>
    <w:next w:val="a"/>
    <w:link w:val="Observation0"/>
    <w:qFormat/>
    <w:rsid w:val="00860249"/>
    <w:pPr>
      <w:tabs>
        <w:tab w:val="left" w:pos="1600"/>
      </w:tabs>
      <w:ind w:left="800" w:hangingChars="800" w:hanging="800"/>
    </w:pPr>
    <w:rPr>
      <w:rFonts w:eastAsia="等线"/>
      <w:b/>
      <w:lang w:eastAsia="zh-CN"/>
    </w:rPr>
  </w:style>
  <w:style w:type="character" w:customStyle="1" w:styleId="Observation0">
    <w:name w:val="Observation 字符"/>
    <w:basedOn w:val="a1"/>
    <w:link w:val="Observation"/>
    <w:rsid w:val="00860249"/>
    <w:rPr>
      <w:rFonts w:eastAsia="等线"/>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Documents\&#33258;&#23450;&#20041;%20Office%20&#27169;&#26495;\R4-22xxxx%20Title%20xxxx.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7571A8-B9B7-430D-8B0A-28C32C6B4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R4-22xxxx Title xxxx</Template>
  <TotalTime>2</TotalTime>
  <Pages>4</Pages>
  <Words>1849</Words>
  <Characters>10543</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OPPO, GS</dc:creator>
  <cp:keywords/>
  <dc:description/>
  <cp:lastModifiedBy>OPPO-JQ</cp:lastModifiedBy>
  <cp:revision>5</cp:revision>
  <cp:lastPrinted>2013-04-01T04:20:00Z</cp:lastPrinted>
  <dcterms:created xsi:type="dcterms:W3CDTF">2022-11-07T07:31:00Z</dcterms:created>
  <dcterms:modified xsi:type="dcterms:W3CDTF">2022-11-07T14:46:00Z</dcterms:modified>
</cp:coreProperties>
</file>